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BF" w:rsidRPr="00731717" w:rsidRDefault="00957B3F" w:rsidP="00957B3F">
      <w:pPr>
        <w:rPr>
          <w:b/>
          <w:sz w:val="40"/>
          <w:szCs w:val="40"/>
        </w:rPr>
      </w:pPr>
      <w:r>
        <w:rPr>
          <w:b/>
          <w:sz w:val="38"/>
          <w:szCs w:val="38"/>
        </w:rPr>
        <w:t xml:space="preserve"> </w:t>
      </w:r>
      <w:r w:rsidR="00546E37" w:rsidRPr="00860D74">
        <w:rPr>
          <w:b/>
          <w:sz w:val="38"/>
          <w:szCs w:val="38"/>
        </w:rPr>
        <w:t xml:space="preserve">Ready Steady Read Write </w:t>
      </w:r>
      <w:r w:rsidR="008B36D9" w:rsidRPr="00860D74">
        <w:rPr>
          <w:b/>
          <w:sz w:val="38"/>
          <w:szCs w:val="38"/>
        </w:rPr>
        <w:t>P</w:t>
      </w:r>
      <w:r w:rsidR="00731717" w:rsidRPr="00860D74">
        <w:rPr>
          <w:b/>
          <w:sz w:val="38"/>
          <w:szCs w:val="38"/>
        </w:rPr>
        <w:t>rogramme</w:t>
      </w:r>
      <w:r w:rsidR="008B36D9" w:rsidRPr="00860D74">
        <w:rPr>
          <w:b/>
          <w:sz w:val="38"/>
          <w:szCs w:val="38"/>
        </w:rPr>
        <w:t xml:space="preserve"> Year Planner</w:t>
      </w:r>
      <w:r w:rsidR="00860D74" w:rsidRPr="00860D74">
        <w:rPr>
          <w:b/>
          <w:sz w:val="38"/>
          <w:szCs w:val="38"/>
        </w:rPr>
        <w:t xml:space="preserve"> for </w:t>
      </w:r>
      <w:r>
        <w:rPr>
          <w:b/>
          <w:sz w:val="38"/>
          <w:szCs w:val="38"/>
        </w:rPr>
        <w:t>schools</w:t>
      </w:r>
      <w:r w:rsidR="008B36D9" w:rsidRPr="00860D74">
        <w:rPr>
          <w:b/>
          <w:sz w:val="38"/>
          <w:szCs w:val="38"/>
        </w:rPr>
        <w:t xml:space="preserve"> 201</w:t>
      </w:r>
      <w:r w:rsidR="00472D8B" w:rsidRPr="00860D74">
        <w:rPr>
          <w:b/>
          <w:sz w:val="38"/>
          <w:szCs w:val="38"/>
        </w:rPr>
        <w:t>9</w:t>
      </w:r>
      <w:r w:rsidR="00546E37">
        <w:rPr>
          <w:b/>
          <w:sz w:val="40"/>
          <w:szCs w:val="40"/>
        </w:rPr>
        <w:t xml:space="preserve">                           </w:t>
      </w:r>
      <w:r w:rsidR="00546E37"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>
            <wp:extent cx="1166980" cy="412102"/>
            <wp:effectExtent l="0" t="0" r="0" b="7620"/>
            <wp:docPr id="2" name="Picture 2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29" cy="41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4361"/>
        <w:gridCol w:w="11340"/>
      </w:tblGrid>
      <w:tr w:rsidR="00CF6CD5" w:rsidTr="002871D1">
        <w:tc>
          <w:tcPr>
            <w:tcW w:w="15701" w:type="dxa"/>
            <w:gridSpan w:val="2"/>
            <w:shd w:val="clear" w:color="auto" w:fill="808080" w:themeFill="background1" w:themeFillShade="80"/>
          </w:tcPr>
          <w:p w:rsidR="00CF6CD5" w:rsidRPr="004C35C6" w:rsidRDefault="00CF6CD5" w:rsidP="00CF6CD5">
            <w:pPr>
              <w:jc w:val="center"/>
              <w:rPr>
                <w:b/>
                <w:sz w:val="36"/>
                <w:szCs w:val="36"/>
              </w:rPr>
            </w:pPr>
            <w:r w:rsidRPr="004C35C6">
              <w:rPr>
                <w:b/>
                <w:sz w:val="36"/>
                <w:szCs w:val="36"/>
              </w:rPr>
              <w:t xml:space="preserve">Term </w:t>
            </w:r>
            <w:r w:rsidR="009E3F54" w:rsidRPr="004C35C6">
              <w:rPr>
                <w:b/>
                <w:sz w:val="36"/>
                <w:szCs w:val="36"/>
              </w:rPr>
              <w:t>1</w:t>
            </w:r>
          </w:p>
        </w:tc>
      </w:tr>
      <w:tr w:rsidR="00CF6CD5" w:rsidTr="002871D1">
        <w:tc>
          <w:tcPr>
            <w:tcW w:w="4361" w:type="dxa"/>
          </w:tcPr>
          <w:p w:rsidR="008B36D9" w:rsidRPr="001255ED" w:rsidRDefault="009E3F54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Select the children</w:t>
            </w:r>
          </w:p>
        </w:tc>
        <w:tc>
          <w:tcPr>
            <w:tcW w:w="11340" w:type="dxa"/>
          </w:tcPr>
          <w:p w:rsidR="007C2C2D" w:rsidRPr="00550327" w:rsidRDefault="009E3F54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6464DF">
              <w:rPr>
                <w:sz w:val="24"/>
                <w:szCs w:val="24"/>
              </w:rPr>
              <w:t>Once the Grade One</w:t>
            </w:r>
            <w:r w:rsidR="008A0A88">
              <w:rPr>
                <w:sz w:val="24"/>
                <w:szCs w:val="24"/>
              </w:rPr>
              <w:t xml:space="preserve"> teachers have done </w:t>
            </w:r>
            <w:r w:rsidRPr="006464DF">
              <w:rPr>
                <w:sz w:val="24"/>
                <w:szCs w:val="24"/>
              </w:rPr>
              <w:t>baseline assessments</w:t>
            </w:r>
            <w:r w:rsidR="00AA24F4">
              <w:rPr>
                <w:sz w:val="24"/>
                <w:szCs w:val="24"/>
              </w:rPr>
              <w:t xml:space="preserve"> (first 3 weeks of school)</w:t>
            </w:r>
            <w:r w:rsidRPr="006464DF">
              <w:rPr>
                <w:sz w:val="24"/>
                <w:szCs w:val="24"/>
              </w:rPr>
              <w:t xml:space="preserve">, </w:t>
            </w:r>
            <w:r w:rsidR="008A0A88">
              <w:rPr>
                <w:sz w:val="24"/>
                <w:szCs w:val="24"/>
              </w:rPr>
              <w:t>ask them</w:t>
            </w:r>
            <w:r w:rsidR="00856D7C">
              <w:rPr>
                <w:sz w:val="24"/>
                <w:szCs w:val="24"/>
              </w:rPr>
              <w:t xml:space="preserve"> to</w:t>
            </w:r>
            <w:r w:rsidRPr="006464DF">
              <w:rPr>
                <w:sz w:val="24"/>
                <w:szCs w:val="24"/>
              </w:rPr>
              <w:t xml:space="preserve"> help </w:t>
            </w:r>
            <w:r w:rsidR="00856D7C">
              <w:rPr>
                <w:sz w:val="24"/>
                <w:szCs w:val="24"/>
              </w:rPr>
              <w:t xml:space="preserve">you to </w:t>
            </w:r>
            <w:r w:rsidRPr="006464DF">
              <w:rPr>
                <w:sz w:val="24"/>
                <w:szCs w:val="24"/>
              </w:rPr>
              <w:t>select children</w:t>
            </w:r>
            <w:r w:rsidR="008A0A88">
              <w:rPr>
                <w:sz w:val="24"/>
                <w:szCs w:val="24"/>
              </w:rPr>
              <w:t>.</w:t>
            </w:r>
            <w:r w:rsidRPr="006464DF">
              <w:rPr>
                <w:sz w:val="24"/>
                <w:szCs w:val="24"/>
              </w:rPr>
              <w:t xml:space="preserve"> </w:t>
            </w:r>
            <w:r w:rsidR="00D12264" w:rsidRPr="00550327">
              <w:rPr>
                <w:sz w:val="24"/>
                <w:szCs w:val="24"/>
              </w:rPr>
              <w:t xml:space="preserve">Remember to </w:t>
            </w:r>
            <w:r w:rsidR="008A0A88" w:rsidRPr="00550327">
              <w:rPr>
                <w:sz w:val="24"/>
                <w:szCs w:val="24"/>
              </w:rPr>
              <w:t>check the selection criteria in the Co</w:t>
            </w:r>
            <w:r w:rsidR="00FC767D">
              <w:rPr>
                <w:sz w:val="24"/>
                <w:szCs w:val="24"/>
              </w:rPr>
              <w:t>-ordinator’s guide</w:t>
            </w:r>
            <w:r w:rsidR="003459CB">
              <w:rPr>
                <w:sz w:val="24"/>
                <w:szCs w:val="24"/>
              </w:rPr>
              <w:t xml:space="preserve"> (</w:t>
            </w:r>
            <w:proofErr w:type="spellStart"/>
            <w:r w:rsidR="00FC0628">
              <w:rPr>
                <w:sz w:val="24"/>
                <w:szCs w:val="24"/>
              </w:rPr>
              <w:t>pg</w:t>
            </w:r>
            <w:proofErr w:type="spellEnd"/>
            <w:r w:rsidR="00FC0628">
              <w:rPr>
                <w:sz w:val="24"/>
                <w:szCs w:val="24"/>
              </w:rPr>
              <w:t xml:space="preserve"> 19)</w:t>
            </w:r>
            <w:r w:rsidR="00FC767D">
              <w:rPr>
                <w:sz w:val="24"/>
                <w:szCs w:val="24"/>
              </w:rPr>
              <w:t xml:space="preserve"> and show the Teacher handout</w:t>
            </w:r>
            <w:r w:rsidR="00FC0628">
              <w:rPr>
                <w:sz w:val="24"/>
                <w:szCs w:val="24"/>
              </w:rPr>
              <w:t xml:space="preserve"> </w:t>
            </w:r>
            <w:proofErr w:type="gramStart"/>
            <w:r w:rsidR="00FC0628">
              <w:rPr>
                <w:sz w:val="24"/>
                <w:szCs w:val="24"/>
              </w:rPr>
              <w:t xml:space="preserve">( </w:t>
            </w:r>
            <w:proofErr w:type="spellStart"/>
            <w:r w:rsidR="00FC0628">
              <w:rPr>
                <w:sz w:val="24"/>
                <w:szCs w:val="24"/>
              </w:rPr>
              <w:t>pg</w:t>
            </w:r>
            <w:proofErr w:type="spellEnd"/>
            <w:proofErr w:type="gramEnd"/>
            <w:r w:rsidR="00FC0628">
              <w:rPr>
                <w:sz w:val="24"/>
                <w:szCs w:val="24"/>
              </w:rPr>
              <w:t xml:space="preserve"> 11)</w:t>
            </w:r>
            <w:r w:rsidR="008A0A88" w:rsidRPr="00550327">
              <w:rPr>
                <w:sz w:val="24"/>
                <w:szCs w:val="24"/>
              </w:rPr>
              <w:t xml:space="preserve"> to the teachers.</w:t>
            </w:r>
          </w:p>
        </w:tc>
      </w:tr>
      <w:tr w:rsidR="00550327" w:rsidTr="002871D1">
        <w:tc>
          <w:tcPr>
            <w:tcW w:w="4361" w:type="dxa"/>
          </w:tcPr>
          <w:p w:rsidR="00550327" w:rsidRPr="001255ED" w:rsidRDefault="00550327" w:rsidP="00860D74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Recruit new </w:t>
            </w:r>
            <w:r w:rsidR="00860D74">
              <w:rPr>
                <w:b/>
                <w:sz w:val="24"/>
                <w:szCs w:val="24"/>
              </w:rPr>
              <w:t>tutors</w:t>
            </w:r>
          </w:p>
        </w:tc>
        <w:tc>
          <w:tcPr>
            <w:tcW w:w="11340" w:type="dxa"/>
          </w:tcPr>
          <w:p w:rsidR="00550327" w:rsidRDefault="00550327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an information session </w:t>
            </w:r>
            <w:r w:rsidR="00AA24F4">
              <w:rPr>
                <w:sz w:val="24"/>
                <w:szCs w:val="24"/>
              </w:rPr>
              <w:t>for parents. Take some tutor</w:t>
            </w:r>
            <w:r>
              <w:rPr>
                <w:sz w:val="24"/>
                <w:szCs w:val="24"/>
              </w:rPr>
              <w:t xml:space="preserve"> kits and show the ‘Intro to ELP’ on the DVD.</w:t>
            </w:r>
            <w:r w:rsidR="00AA24F4">
              <w:rPr>
                <w:sz w:val="24"/>
                <w:szCs w:val="24"/>
              </w:rPr>
              <w:t xml:space="preserve"> </w:t>
            </w:r>
          </w:p>
        </w:tc>
      </w:tr>
      <w:tr w:rsidR="00CF6CD5" w:rsidTr="002871D1">
        <w:tc>
          <w:tcPr>
            <w:tcW w:w="4361" w:type="dxa"/>
          </w:tcPr>
          <w:p w:rsidR="00CF6CD5" w:rsidRPr="00D51357" w:rsidRDefault="00062838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  <w:sz w:val="24"/>
                <w:szCs w:val="24"/>
              </w:rPr>
            </w:pPr>
            <w:r w:rsidRPr="00D51357">
              <w:rPr>
                <w:b/>
                <w:sz w:val="24"/>
                <w:szCs w:val="24"/>
              </w:rPr>
              <w:t>Assessment week starts</w:t>
            </w:r>
            <w:r w:rsidR="00CE38EF" w:rsidRPr="00D51357">
              <w:rPr>
                <w:b/>
                <w:sz w:val="24"/>
                <w:szCs w:val="24"/>
              </w:rPr>
              <w:t xml:space="preserve"> </w:t>
            </w:r>
            <w:r w:rsidR="00424E96" w:rsidRPr="00D51357">
              <w:rPr>
                <w:b/>
                <w:sz w:val="24"/>
                <w:szCs w:val="24"/>
              </w:rPr>
              <w:t xml:space="preserve"> 4 Feb</w:t>
            </w:r>
          </w:p>
          <w:p w:rsidR="00B37B09" w:rsidRPr="00D51357" w:rsidRDefault="00B37B09" w:rsidP="00550327">
            <w:pPr>
              <w:pStyle w:val="ListParagraph"/>
              <w:spacing w:after="120"/>
              <w:ind w:left="567"/>
              <w:contextualSpacing w:val="0"/>
              <w:rPr>
                <w:sz w:val="24"/>
                <w:szCs w:val="24"/>
              </w:rPr>
            </w:pPr>
          </w:p>
          <w:p w:rsidR="00E64C94" w:rsidRPr="00D51357" w:rsidRDefault="00E64C94" w:rsidP="00550327">
            <w:pPr>
              <w:pStyle w:val="ListParagraph"/>
              <w:spacing w:after="120"/>
              <w:ind w:left="567"/>
              <w:contextualSpacing w:val="0"/>
              <w:rPr>
                <w:sz w:val="24"/>
                <w:szCs w:val="24"/>
              </w:rPr>
            </w:pPr>
          </w:p>
          <w:p w:rsidR="00E64C94" w:rsidRPr="00D51357" w:rsidRDefault="00D85797" w:rsidP="00550327">
            <w:pPr>
              <w:pStyle w:val="ListParagraph"/>
              <w:spacing w:after="120"/>
              <w:ind w:left="567"/>
              <w:contextualSpacing w:val="0"/>
              <w:rPr>
                <w:b/>
                <w:i/>
                <w:sz w:val="24"/>
                <w:szCs w:val="24"/>
              </w:rPr>
            </w:pPr>
            <w:r w:rsidRPr="00D51357">
              <w:rPr>
                <w:b/>
                <w:i/>
                <w:sz w:val="24"/>
                <w:szCs w:val="24"/>
              </w:rPr>
              <w:t xml:space="preserve">Beginning Grade 1 </w:t>
            </w:r>
            <w:r w:rsidR="00E64C94" w:rsidRPr="00D51357">
              <w:rPr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11340" w:type="dxa"/>
          </w:tcPr>
          <w:p w:rsidR="004B1CCB" w:rsidRPr="00D51357" w:rsidRDefault="008A0A88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D51357">
              <w:rPr>
                <w:sz w:val="24"/>
                <w:szCs w:val="24"/>
              </w:rPr>
              <w:t xml:space="preserve">Select one or two </w:t>
            </w:r>
            <w:r w:rsidR="00AA24F4" w:rsidRPr="00D51357">
              <w:rPr>
                <w:sz w:val="24"/>
                <w:szCs w:val="24"/>
              </w:rPr>
              <w:t>tutors</w:t>
            </w:r>
            <w:r w:rsidR="00FC767D" w:rsidRPr="00D51357">
              <w:rPr>
                <w:sz w:val="24"/>
                <w:szCs w:val="24"/>
              </w:rPr>
              <w:t xml:space="preserve"> who you have trained on the assessment</w:t>
            </w:r>
            <w:r w:rsidRPr="00D51357">
              <w:rPr>
                <w:sz w:val="24"/>
                <w:szCs w:val="24"/>
              </w:rPr>
              <w:t xml:space="preserve"> to assist with the assessments and make sure to follow the instructions in the</w:t>
            </w:r>
            <w:r w:rsidR="00AA24F4" w:rsidRPr="00D51357">
              <w:rPr>
                <w:sz w:val="24"/>
                <w:szCs w:val="24"/>
              </w:rPr>
              <w:t xml:space="preserve"> latest</w:t>
            </w:r>
            <w:r w:rsidR="00FC767D" w:rsidRPr="00D51357">
              <w:rPr>
                <w:sz w:val="24"/>
                <w:szCs w:val="24"/>
              </w:rPr>
              <w:t xml:space="preserve"> (2017)</w:t>
            </w:r>
            <w:r w:rsidR="006464DF" w:rsidRPr="00D51357">
              <w:rPr>
                <w:sz w:val="24"/>
                <w:szCs w:val="24"/>
              </w:rPr>
              <w:t xml:space="preserve"> </w:t>
            </w:r>
            <w:r w:rsidR="00FC0628" w:rsidRPr="00D51357">
              <w:rPr>
                <w:sz w:val="24"/>
                <w:szCs w:val="24"/>
              </w:rPr>
              <w:t xml:space="preserve">Early Literacy </w:t>
            </w:r>
            <w:r w:rsidR="00BB6681" w:rsidRPr="00D51357">
              <w:rPr>
                <w:sz w:val="24"/>
                <w:szCs w:val="24"/>
              </w:rPr>
              <w:t>A</w:t>
            </w:r>
            <w:r w:rsidR="004B1CCB" w:rsidRPr="00D51357">
              <w:rPr>
                <w:sz w:val="24"/>
                <w:szCs w:val="24"/>
              </w:rPr>
              <w:t>ssessmen</w:t>
            </w:r>
            <w:r w:rsidR="00BB6681" w:rsidRPr="00D51357">
              <w:rPr>
                <w:sz w:val="24"/>
                <w:szCs w:val="24"/>
              </w:rPr>
              <w:t>t Kit</w:t>
            </w:r>
            <w:r w:rsidR="004B1CCB" w:rsidRPr="00D51357">
              <w:rPr>
                <w:sz w:val="24"/>
                <w:szCs w:val="24"/>
              </w:rPr>
              <w:t xml:space="preserve"> manual.</w:t>
            </w:r>
          </w:p>
          <w:p w:rsidR="008A0A88" w:rsidRPr="00D51357" w:rsidRDefault="008B36D9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D51357">
              <w:rPr>
                <w:sz w:val="24"/>
                <w:szCs w:val="24"/>
              </w:rPr>
              <w:t>Once you have scored the assessments, fill in the</w:t>
            </w:r>
            <w:r w:rsidR="00D12264" w:rsidRPr="00D51357">
              <w:rPr>
                <w:sz w:val="24"/>
                <w:szCs w:val="24"/>
              </w:rPr>
              <w:t xml:space="preserve"> scores on the</w:t>
            </w:r>
            <w:r w:rsidR="00860D74">
              <w:rPr>
                <w:sz w:val="24"/>
                <w:szCs w:val="24"/>
              </w:rPr>
              <w:t xml:space="preserve"> </w:t>
            </w:r>
            <w:r w:rsidR="00D12264" w:rsidRPr="00D51357">
              <w:rPr>
                <w:sz w:val="24"/>
                <w:szCs w:val="24"/>
              </w:rPr>
              <w:t>Assessment Summary Sheet</w:t>
            </w:r>
            <w:r w:rsidR="00860D74">
              <w:rPr>
                <w:sz w:val="24"/>
                <w:szCs w:val="24"/>
              </w:rPr>
              <w:t xml:space="preserve"> (preferably on Excel)</w:t>
            </w:r>
            <w:r w:rsidRPr="00D51357">
              <w:rPr>
                <w:sz w:val="24"/>
                <w:szCs w:val="24"/>
              </w:rPr>
              <w:t xml:space="preserve">. Rank the scores </w:t>
            </w:r>
            <w:r w:rsidR="008A0A88" w:rsidRPr="00D51357">
              <w:rPr>
                <w:sz w:val="24"/>
                <w:szCs w:val="24"/>
              </w:rPr>
              <w:t xml:space="preserve">from the </w:t>
            </w:r>
            <w:r w:rsidRPr="00D51357">
              <w:rPr>
                <w:sz w:val="24"/>
                <w:szCs w:val="24"/>
              </w:rPr>
              <w:t>strongest to weakest according to Letter Knowledge</w:t>
            </w:r>
            <w:r w:rsidR="00BB6681" w:rsidRPr="00D51357">
              <w:rPr>
                <w:sz w:val="24"/>
                <w:szCs w:val="24"/>
              </w:rPr>
              <w:t xml:space="preserve"> score</w:t>
            </w:r>
            <w:r w:rsidR="00D12264" w:rsidRPr="00D51357">
              <w:rPr>
                <w:sz w:val="24"/>
                <w:szCs w:val="24"/>
              </w:rPr>
              <w:t>.</w:t>
            </w:r>
          </w:p>
          <w:p w:rsidR="00D12264" w:rsidRPr="00D51357" w:rsidRDefault="00D12264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D51357">
              <w:rPr>
                <w:sz w:val="24"/>
                <w:szCs w:val="24"/>
              </w:rPr>
              <w:t>Fax</w:t>
            </w:r>
            <w:r w:rsidR="0063640F" w:rsidRPr="00D51357">
              <w:rPr>
                <w:sz w:val="24"/>
                <w:szCs w:val="24"/>
              </w:rPr>
              <w:t xml:space="preserve"> (086 775 7930)</w:t>
            </w:r>
            <w:r w:rsidRPr="00D51357">
              <w:rPr>
                <w:sz w:val="24"/>
                <w:szCs w:val="24"/>
              </w:rPr>
              <w:t xml:space="preserve"> </w:t>
            </w:r>
            <w:r w:rsidR="00834B2E" w:rsidRPr="00D51357">
              <w:rPr>
                <w:sz w:val="24"/>
                <w:szCs w:val="24"/>
              </w:rPr>
              <w:t>or email</w:t>
            </w:r>
            <w:r w:rsidR="0063640F" w:rsidRPr="00D51357">
              <w:rPr>
                <w:sz w:val="24"/>
                <w:szCs w:val="24"/>
              </w:rPr>
              <w:t xml:space="preserve"> (</w:t>
            </w:r>
            <w:hyperlink r:id="rId6" w:history="1">
              <w:r w:rsidR="00FC0628" w:rsidRPr="00D51357">
                <w:rPr>
                  <w:rStyle w:val="Hyperlink"/>
                  <w:sz w:val="24"/>
                  <w:szCs w:val="24"/>
                </w:rPr>
                <w:t>isabella@wordworks.org.za</w:t>
              </w:r>
            </w:hyperlink>
            <w:r w:rsidR="0063640F" w:rsidRPr="00D51357">
              <w:rPr>
                <w:sz w:val="24"/>
                <w:szCs w:val="24"/>
              </w:rPr>
              <w:t xml:space="preserve"> )</w:t>
            </w:r>
            <w:r w:rsidR="00834B2E" w:rsidRPr="00D51357">
              <w:rPr>
                <w:sz w:val="24"/>
                <w:szCs w:val="24"/>
              </w:rPr>
              <w:t xml:space="preserve"> </w:t>
            </w:r>
            <w:r w:rsidRPr="00D51357">
              <w:rPr>
                <w:sz w:val="24"/>
                <w:szCs w:val="24"/>
              </w:rPr>
              <w:t xml:space="preserve">the summary sheet to </w:t>
            </w:r>
            <w:proofErr w:type="spellStart"/>
            <w:r w:rsidRPr="00D51357">
              <w:rPr>
                <w:sz w:val="24"/>
                <w:szCs w:val="24"/>
              </w:rPr>
              <w:t>Wordworks</w:t>
            </w:r>
            <w:proofErr w:type="spellEnd"/>
            <w:r w:rsidR="008B36D9" w:rsidRPr="00D51357">
              <w:rPr>
                <w:sz w:val="24"/>
                <w:szCs w:val="24"/>
              </w:rPr>
              <w:t xml:space="preserve"> </w:t>
            </w:r>
            <w:r w:rsidR="00AA24F4" w:rsidRPr="00D51357">
              <w:rPr>
                <w:sz w:val="24"/>
                <w:szCs w:val="24"/>
              </w:rPr>
              <w:t xml:space="preserve">by </w:t>
            </w:r>
            <w:r w:rsidR="00424E96" w:rsidRPr="00860D74">
              <w:rPr>
                <w:sz w:val="24"/>
                <w:szCs w:val="24"/>
                <w:u w:val="single"/>
              </w:rPr>
              <w:t>28 Feb</w:t>
            </w:r>
          </w:p>
          <w:p w:rsidR="007C2C2D" w:rsidRPr="00D51357" w:rsidRDefault="006464DF" w:rsidP="00AA24F4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D51357">
              <w:rPr>
                <w:sz w:val="24"/>
                <w:szCs w:val="24"/>
              </w:rPr>
              <w:t xml:space="preserve">Paste each child’s answer sheet at the back of their </w:t>
            </w:r>
            <w:r w:rsidR="00D12264" w:rsidRPr="00D51357">
              <w:rPr>
                <w:sz w:val="24"/>
                <w:szCs w:val="24"/>
              </w:rPr>
              <w:t>book</w:t>
            </w:r>
            <w:r w:rsidR="007C2C2D" w:rsidRPr="00D51357">
              <w:rPr>
                <w:sz w:val="24"/>
                <w:szCs w:val="24"/>
              </w:rPr>
              <w:t xml:space="preserve">, so the </w:t>
            </w:r>
            <w:r w:rsidR="00AA24F4" w:rsidRPr="00D51357">
              <w:rPr>
                <w:sz w:val="24"/>
                <w:szCs w:val="24"/>
              </w:rPr>
              <w:t xml:space="preserve">tutors </w:t>
            </w:r>
            <w:r w:rsidR="007C2C2D" w:rsidRPr="00D51357">
              <w:rPr>
                <w:sz w:val="24"/>
                <w:szCs w:val="24"/>
              </w:rPr>
              <w:t>can refer t</w:t>
            </w:r>
            <w:r w:rsidRPr="00D51357">
              <w:rPr>
                <w:sz w:val="24"/>
                <w:szCs w:val="24"/>
              </w:rPr>
              <w:t>o the assessment</w:t>
            </w:r>
            <w:r w:rsidR="007C2C2D" w:rsidRPr="00D51357">
              <w:rPr>
                <w:sz w:val="24"/>
                <w:szCs w:val="24"/>
              </w:rPr>
              <w:t>.</w:t>
            </w:r>
          </w:p>
        </w:tc>
      </w:tr>
      <w:tr w:rsidR="009E3F54" w:rsidTr="002871D1">
        <w:tc>
          <w:tcPr>
            <w:tcW w:w="4361" w:type="dxa"/>
          </w:tcPr>
          <w:p w:rsidR="009E3F54" w:rsidRPr="001255ED" w:rsidRDefault="009E3F54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 xml:space="preserve">Complete the register </w:t>
            </w:r>
          </w:p>
        </w:tc>
        <w:tc>
          <w:tcPr>
            <w:tcW w:w="11340" w:type="dxa"/>
          </w:tcPr>
          <w:p w:rsidR="008A0A88" w:rsidRDefault="00D85797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 out the </w:t>
            </w:r>
            <w:r w:rsidR="00AA24F4">
              <w:rPr>
                <w:sz w:val="24"/>
                <w:szCs w:val="24"/>
              </w:rPr>
              <w:t xml:space="preserve">first term </w:t>
            </w:r>
            <w:r>
              <w:rPr>
                <w:sz w:val="24"/>
                <w:szCs w:val="24"/>
              </w:rPr>
              <w:t>register</w:t>
            </w:r>
            <w:r w:rsidR="00FC0628">
              <w:rPr>
                <w:sz w:val="24"/>
                <w:szCs w:val="24"/>
              </w:rPr>
              <w:t>.</w:t>
            </w:r>
            <w:r w:rsidR="009E3F54" w:rsidRPr="006464DF">
              <w:rPr>
                <w:sz w:val="24"/>
                <w:szCs w:val="24"/>
              </w:rPr>
              <w:t xml:space="preserve"> </w:t>
            </w:r>
          </w:p>
          <w:p w:rsidR="008A0A88" w:rsidRDefault="008A0A88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Pair the children according to their assessment results.</w:t>
            </w:r>
            <w:r w:rsidR="00AA24F4">
              <w:rPr>
                <w:sz w:val="24"/>
                <w:szCs w:val="24"/>
              </w:rPr>
              <w:t xml:space="preserve"> Share strong and weak children among tutors.</w:t>
            </w:r>
          </w:p>
          <w:p w:rsidR="009E3F54" w:rsidRPr="007C2C2D" w:rsidRDefault="009E3F54" w:rsidP="00AA24F4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6464DF">
              <w:rPr>
                <w:sz w:val="24"/>
                <w:szCs w:val="24"/>
              </w:rPr>
              <w:t>Fill in</w:t>
            </w:r>
            <w:r w:rsidR="00FC767D">
              <w:rPr>
                <w:sz w:val="24"/>
                <w:szCs w:val="24"/>
              </w:rPr>
              <w:t xml:space="preserve"> on the register,</w:t>
            </w:r>
            <w:r w:rsidRPr="006464DF">
              <w:rPr>
                <w:sz w:val="24"/>
                <w:szCs w:val="24"/>
              </w:rPr>
              <w:t xml:space="preserve"> the names of the </w:t>
            </w:r>
            <w:r w:rsidR="00AA24F4">
              <w:rPr>
                <w:sz w:val="24"/>
                <w:szCs w:val="24"/>
              </w:rPr>
              <w:t>tutor</w:t>
            </w:r>
            <w:r w:rsidRPr="006464DF">
              <w:rPr>
                <w:sz w:val="24"/>
                <w:szCs w:val="24"/>
              </w:rPr>
              <w:t xml:space="preserve">s and the children each </w:t>
            </w:r>
            <w:r w:rsidR="00BA6054">
              <w:rPr>
                <w:sz w:val="24"/>
                <w:szCs w:val="24"/>
              </w:rPr>
              <w:t xml:space="preserve">tutor </w:t>
            </w:r>
            <w:r w:rsidRPr="006464DF">
              <w:rPr>
                <w:sz w:val="24"/>
                <w:szCs w:val="24"/>
              </w:rPr>
              <w:t>will be taking for the term.</w:t>
            </w:r>
          </w:p>
        </w:tc>
      </w:tr>
      <w:tr w:rsidR="009E3F54" w:rsidTr="002871D1">
        <w:tc>
          <w:tcPr>
            <w:tcW w:w="4361" w:type="dxa"/>
          </w:tcPr>
          <w:p w:rsidR="009E3F54" w:rsidRPr="001255ED" w:rsidRDefault="00834B2E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T</w:t>
            </w:r>
            <w:r w:rsidR="009E3F54" w:rsidRPr="001255ED">
              <w:rPr>
                <w:b/>
                <w:sz w:val="24"/>
                <w:szCs w:val="24"/>
              </w:rPr>
              <w:t>eaching</w:t>
            </w:r>
            <w:r w:rsidRPr="001255ED">
              <w:rPr>
                <w:b/>
                <w:sz w:val="24"/>
                <w:szCs w:val="24"/>
              </w:rPr>
              <w:t xml:space="preserve"> focus</w:t>
            </w:r>
          </w:p>
        </w:tc>
        <w:tc>
          <w:tcPr>
            <w:tcW w:w="11340" w:type="dxa"/>
          </w:tcPr>
          <w:p w:rsidR="009E3F54" w:rsidRPr="006464DF" w:rsidRDefault="008A0A88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 on teaching letters </w:t>
            </w:r>
            <w:r w:rsidR="009E3F54" w:rsidRPr="006464DF">
              <w:rPr>
                <w:sz w:val="24"/>
                <w:szCs w:val="24"/>
              </w:rPr>
              <w:t>the children don’t know yet</w:t>
            </w:r>
            <w:r>
              <w:rPr>
                <w:sz w:val="24"/>
                <w:szCs w:val="24"/>
              </w:rPr>
              <w:t xml:space="preserve"> (check </w:t>
            </w:r>
            <w:r w:rsidR="00AA24F4">
              <w:rPr>
                <w:sz w:val="24"/>
                <w:szCs w:val="24"/>
              </w:rPr>
              <w:t xml:space="preserve">their </w:t>
            </w:r>
            <w:r w:rsidR="00FC0628">
              <w:rPr>
                <w:sz w:val="24"/>
                <w:szCs w:val="24"/>
              </w:rPr>
              <w:t xml:space="preserve">assessment </w:t>
            </w:r>
            <w:r w:rsidR="00FC767D">
              <w:rPr>
                <w:sz w:val="24"/>
                <w:szCs w:val="24"/>
              </w:rPr>
              <w:t>answer sheets</w:t>
            </w:r>
            <w:r>
              <w:rPr>
                <w:sz w:val="24"/>
                <w:szCs w:val="24"/>
              </w:rPr>
              <w:t>)</w:t>
            </w:r>
            <w:r w:rsidR="009E3F54" w:rsidRPr="006464DF">
              <w:rPr>
                <w:sz w:val="24"/>
                <w:szCs w:val="24"/>
              </w:rPr>
              <w:t xml:space="preserve">.  </w:t>
            </w:r>
          </w:p>
          <w:p w:rsidR="009E3F54" w:rsidRPr="006464DF" w:rsidRDefault="00856D7C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Reading</w:t>
            </w:r>
            <w:r>
              <w:rPr>
                <w:sz w:val="24"/>
                <w:szCs w:val="24"/>
              </w:rPr>
              <w:t xml:space="preserve">: </w:t>
            </w:r>
            <w:r w:rsidR="00834B2E" w:rsidRPr="006464DF">
              <w:rPr>
                <w:sz w:val="24"/>
                <w:szCs w:val="24"/>
              </w:rPr>
              <w:t>U</w:t>
            </w:r>
            <w:r w:rsidR="009E3F54" w:rsidRPr="006464DF">
              <w:rPr>
                <w:sz w:val="24"/>
                <w:szCs w:val="24"/>
              </w:rPr>
              <w:t>se pink level readers</w:t>
            </w:r>
            <w:r w:rsidR="00FC767D">
              <w:rPr>
                <w:sz w:val="24"/>
                <w:szCs w:val="24"/>
              </w:rPr>
              <w:t xml:space="preserve"> only</w:t>
            </w:r>
            <w:r w:rsidR="009E3F54" w:rsidRPr="006464DF">
              <w:rPr>
                <w:sz w:val="24"/>
                <w:szCs w:val="24"/>
              </w:rPr>
              <w:t>.</w:t>
            </w:r>
          </w:p>
          <w:p w:rsidR="009E3F54" w:rsidRPr="006464DF" w:rsidRDefault="00856D7C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Writing</w:t>
            </w:r>
            <w:r>
              <w:rPr>
                <w:sz w:val="24"/>
                <w:szCs w:val="24"/>
              </w:rPr>
              <w:t xml:space="preserve">: </w:t>
            </w:r>
            <w:r w:rsidR="004357BA">
              <w:rPr>
                <w:sz w:val="24"/>
                <w:szCs w:val="24"/>
              </w:rPr>
              <w:t>Help c</w:t>
            </w:r>
            <w:r w:rsidR="00834B2E" w:rsidRPr="006464DF">
              <w:rPr>
                <w:sz w:val="24"/>
                <w:szCs w:val="24"/>
              </w:rPr>
              <w:t xml:space="preserve">hildren </w:t>
            </w:r>
            <w:r w:rsidR="004357BA">
              <w:rPr>
                <w:sz w:val="24"/>
                <w:szCs w:val="24"/>
              </w:rPr>
              <w:t>make their own sentence</w:t>
            </w:r>
            <w:r w:rsidR="004357BA" w:rsidRPr="006464DF">
              <w:rPr>
                <w:sz w:val="24"/>
                <w:szCs w:val="24"/>
              </w:rPr>
              <w:t>s</w:t>
            </w:r>
            <w:r w:rsidR="004357BA">
              <w:rPr>
                <w:sz w:val="24"/>
                <w:szCs w:val="24"/>
              </w:rPr>
              <w:t>. Encourage them to</w:t>
            </w:r>
            <w:r w:rsidR="00834B2E" w:rsidRPr="006464DF">
              <w:rPr>
                <w:sz w:val="24"/>
                <w:szCs w:val="24"/>
              </w:rPr>
              <w:t xml:space="preserve"> try to write </w:t>
            </w:r>
            <w:r w:rsidR="00AE5E2A">
              <w:rPr>
                <w:sz w:val="24"/>
                <w:szCs w:val="24"/>
              </w:rPr>
              <w:t xml:space="preserve">the beginning sounds of </w:t>
            </w:r>
            <w:r w:rsidR="00834B2E" w:rsidRPr="006464DF">
              <w:rPr>
                <w:sz w:val="24"/>
                <w:szCs w:val="24"/>
              </w:rPr>
              <w:t>words in their sentence</w:t>
            </w:r>
            <w:r w:rsidR="004357BA">
              <w:rPr>
                <w:sz w:val="24"/>
                <w:szCs w:val="24"/>
              </w:rPr>
              <w:t>.  Tutor</w:t>
            </w:r>
            <w:r w:rsidR="00834B2E" w:rsidRPr="006464DF">
              <w:rPr>
                <w:sz w:val="24"/>
                <w:szCs w:val="24"/>
              </w:rPr>
              <w:t>s might need to write some words for the children.</w:t>
            </w:r>
          </w:p>
          <w:p w:rsidR="009E3F54" w:rsidRPr="00834B2E" w:rsidRDefault="001255ED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Games</w:t>
            </w:r>
            <w:r>
              <w:rPr>
                <w:sz w:val="24"/>
                <w:szCs w:val="24"/>
              </w:rPr>
              <w:t xml:space="preserve">: </w:t>
            </w:r>
            <w:r w:rsidR="00834B2E" w:rsidRPr="006464DF">
              <w:rPr>
                <w:sz w:val="24"/>
                <w:szCs w:val="24"/>
              </w:rPr>
              <w:t xml:space="preserve"> letter games</w:t>
            </w:r>
            <w:r>
              <w:rPr>
                <w:sz w:val="24"/>
                <w:szCs w:val="24"/>
              </w:rPr>
              <w:t xml:space="preserve"> such as </w:t>
            </w:r>
            <w:r w:rsidRPr="001255ED">
              <w:rPr>
                <w:i/>
                <w:sz w:val="24"/>
                <w:szCs w:val="24"/>
              </w:rPr>
              <w:t xml:space="preserve">Letter Snake, Stepping Stones, Pirate Game, Matching and Dice games with letter-sound cards, Letter Bingo; listening to sounds in words; letter boxes; letter formation </w:t>
            </w:r>
            <w:r w:rsidR="005D7CC1" w:rsidRPr="001255ED">
              <w:rPr>
                <w:i/>
                <w:sz w:val="24"/>
                <w:szCs w:val="24"/>
              </w:rPr>
              <w:t>activities</w:t>
            </w:r>
            <w:r w:rsidR="005D7CC1">
              <w:rPr>
                <w:i/>
                <w:sz w:val="24"/>
                <w:szCs w:val="24"/>
              </w:rPr>
              <w:t>.</w:t>
            </w:r>
          </w:p>
        </w:tc>
      </w:tr>
      <w:tr w:rsidR="009E3F54" w:rsidTr="002871D1">
        <w:tc>
          <w:tcPr>
            <w:tcW w:w="4361" w:type="dxa"/>
          </w:tcPr>
          <w:p w:rsidR="009E3F54" w:rsidRPr="001255ED" w:rsidRDefault="004357BA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</w:t>
            </w:r>
            <w:r w:rsidR="009E3F54" w:rsidRPr="001255ED">
              <w:rPr>
                <w:b/>
                <w:sz w:val="24"/>
                <w:szCs w:val="24"/>
              </w:rPr>
              <w:t xml:space="preserve"> training</w:t>
            </w:r>
          </w:p>
        </w:tc>
        <w:tc>
          <w:tcPr>
            <w:tcW w:w="11340" w:type="dxa"/>
          </w:tcPr>
          <w:p w:rsidR="006464DF" w:rsidRPr="006464DF" w:rsidRDefault="009179DC" w:rsidP="00550327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of Grade 1</w:t>
            </w:r>
            <w:r w:rsidR="004357BA">
              <w:rPr>
                <w:sz w:val="24"/>
                <w:szCs w:val="24"/>
              </w:rPr>
              <w:t xml:space="preserve"> tutor</w:t>
            </w:r>
            <w:r w:rsidR="009E3F54" w:rsidRPr="006464DF">
              <w:rPr>
                <w:sz w:val="24"/>
                <w:szCs w:val="24"/>
              </w:rPr>
              <w:t>s will take place on the following dates:</w:t>
            </w:r>
            <w:r w:rsidR="009D5A98">
              <w:rPr>
                <w:sz w:val="24"/>
                <w:szCs w:val="24"/>
              </w:rPr>
              <w:t xml:space="preserve"> </w:t>
            </w:r>
            <w:r w:rsidR="009D5A98" w:rsidRPr="00D51357">
              <w:t>20 &amp; 21 February and 27 &amp; 28 Feb 2019</w:t>
            </w:r>
          </w:p>
          <w:p w:rsidR="009E3F54" w:rsidRPr="003C4581" w:rsidRDefault="003C4581" w:rsidP="003C4581">
            <w:pPr>
              <w:spacing w:after="120"/>
              <w:rPr>
                <w:sz w:val="24"/>
                <w:szCs w:val="24"/>
              </w:rPr>
            </w:pPr>
            <w:proofErr w:type="gramStart"/>
            <w:r w:rsidRPr="003C4581">
              <w:rPr>
                <w:b/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Please make sure that new tutors observe lessons before they come to training</w:t>
            </w:r>
          </w:p>
        </w:tc>
      </w:tr>
    </w:tbl>
    <w:tbl>
      <w:tblPr>
        <w:tblStyle w:val="TableGrid"/>
        <w:tblpPr w:leftFromText="180" w:rightFromText="180" w:vertAnchor="text" w:horzAnchor="margin" w:tblpY="653"/>
        <w:tblW w:w="15388" w:type="dxa"/>
        <w:tblLook w:val="04A0" w:firstRow="1" w:lastRow="0" w:firstColumn="1" w:lastColumn="0" w:noHBand="0" w:noVBand="1"/>
      </w:tblPr>
      <w:tblGrid>
        <w:gridCol w:w="4327"/>
        <w:gridCol w:w="11061"/>
      </w:tblGrid>
      <w:tr w:rsidR="002871D1" w:rsidRPr="007C2C2D" w:rsidTr="002871D1">
        <w:tc>
          <w:tcPr>
            <w:tcW w:w="15388" w:type="dxa"/>
            <w:gridSpan w:val="2"/>
            <w:shd w:val="clear" w:color="auto" w:fill="808080" w:themeFill="background1" w:themeFillShade="80"/>
          </w:tcPr>
          <w:p w:rsidR="002871D1" w:rsidRPr="007C2C2D" w:rsidRDefault="00441B25" w:rsidP="002871D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2019  </w:t>
            </w:r>
            <w:r w:rsidR="002871D1">
              <w:rPr>
                <w:b/>
                <w:sz w:val="36"/>
                <w:szCs w:val="36"/>
              </w:rPr>
              <w:t xml:space="preserve">Year Planner - </w:t>
            </w:r>
            <w:r w:rsidR="002871D1">
              <w:t xml:space="preserve"> </w:t>
            </w:r>
            <w:r w:rsidR="002871D1">
              <w:rPr>
                <w:b/>
                <w:sz w:val="36"/>
                <w:szCs w:val="36"/>
              </w:rPr>
              <w:t xml:space="preserve">Term 2 </w:t>
            </w:r>
          </w:p>
        </w:tc>
      </w:tr>
      <w:tr w:rsidR="002871D1" w:rsidTr="002871D1">
        <w:tc>
          <w:tcPr>
            <w:tcW w:w="4327" w:type="dxa"/>
          </w:tcPr>
          <w:p w:rsidR="002871D1" w:rsidRPr="001255ED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Complete the register</w:t>
            </w:r>
          </w:p>
        </w:tc>
        <w:tc>
          <w:tcPr>
            <w:tcW w:w="11061" w:type="dxa"/>
          </w:tcPr>
          <w:p w:rsidR="002871D1" w:rsidRPr="002871D1" w:rsidRDefault="002871D1" w:rsidP="002871D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</w:pPr>
            <w:r w:rsidRPr="002871D1">
              <w:t>Fill in a new register for the term.  Tutors will continue with the same children for this term.</w:t>
            </w:r>
          </w:p>
        </w:tc>
      </w:tr>
      <w:tr w:rsidR="002871D1" w:rsidTr="002871D1">
        <w:tc>
          <w:tcPr>
            <w:tcW w:w="4327" w:type="dxa"/>
          </w:tcPr>
          <w:p w:rsidR="002871D1" w:rsidRPr="00D51357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 w:rsidRPr="00D51357">
              <w:rPr>
                <w:b/>
                <w:sz w:val="24"/>
                <w:szCs w:val="24"/>
              </w:rPr>
              <w:t>Teaching focus</w:t>
            </w:r>
          </w:p>
        </w:tc>
        <w:tc>
          <w:tcPr>
            <w:tcW w:w="11061" w:type="dxa"/>
          </w:tcPr>
          <w:p w:rsidR="002871D1" w:rsidRPr="002871D1" w:rsidRDefault="002871D1" w:rsidP="002871D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</w:pPr>
            <w:r w:rsidRPr="002871D1">
              <w:t>Keep focusing on letters children don’t yet know.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</w:pPr>
            <w:r w:rsidRPr="002871D1">
              <w:rPr>
                <w:b/>
              </w:rPr>
              <w:t>Reading</w:t>
            </w:r>
            <w:r w:rsidRPr="002871D1">
              <w:t>: Continue with pink level readers until children are confident enough to move onto green leve</w:t>
            </w:r>
            <w:r w:rsidR="001D678F">
              <w:t xml:space="preserve">l readers. </w:t>
            </w:r>
            <w:r w:rsidR="00156D91">
              <w:t>U</w:t>
            </w:r>
            <w:r w:rsidRPr="002871D1">
              <w:t>se sequence stories instead of a book for some of the lessons.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</w:pPr>
            <w:r w:rsidRPr="002871D1">
              <w:rPr>
                <w:b/>
              </w:rPr>
              <w:t>Writing</w:t>
            </w:r>
            <w:r w:rsidRPr="002871D1">
              <w:t>:  Children should be writing more of a sentence on their own and trying to spell</w:t>
            </w:r>
            <w:r w:rsidR="00AE5E2A">
              <w:t xml:space="preserve"> CVC</w:t>
            </w:r>
            <w:r w:rsidRPr="002871D1">
              <w:t xml:space="preserve"> words.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</w:pPr>
            <w:r w:rsidRPr="002871D1">
              <w:rPr>
                <w:b/>
              </w:rPr>
              <w:t>Games</w:t>
            </w:r>
            <w:r w:rsidRPr="002871D1">
              <w:t xml:space="preserve">:  start playing CVC word games such as: </w:t>
            </w:r>
            <w:r w:rsidRPr="002871D1">
              <w:rPr>
                <w:i/>
              </w:rPr>
              <w:t xml:space="preserve">Snail Game, CVC Snake, H/F Pink words, </w:t>
            </w:r>
            <w:proofErr w:type="gramStart"/>
            <w:r w:rsidRPr="002871D1">
              <w:rPr>
                <w:i/>
              </w:rPr>
              <w:t>Matching</w:t>
            </w:r>
            <w:proofErr w:type="gramEnd"/>
            <w:r w:rsidRPr="002871D1">
              <w:rPr>
                <w:i/>
              </w:rPr>
              <w:t xml:space="preserve"> and Dice with CVC cards, CVC Bingo, CVC memory game</w:t>
            </w:r>
            <w:r w:rsidRPr="002871D1">
              <w:t xml:space="preserve">. The ‘Say-it-and-move-it’ </w:t>
            </w:r>
            <w:proofErr w:type="gramStart"/>
            <w:r w:rsidRPr="002871D1">
              <w:t>game  using</w:t>
            </w:r>
            <w:proofErr w:type="gramEnd"/>
            <w:r w:rsidRPr="002871D1">
              <w:t xml:space="preserve"> CVC picture cards is a very important game to help children blend sounds to make words</w:t>
            </w:r>
            <w:r w:rsidR="001D678F">
              <w:t>.</w:t>
            </w:r>
          </w:p>
        </w:tc>
      </w:tr>
      <w:tr w:rsidR="002871D1" w:rsidTr="002871D1">
        <w:tc>
          <w:tcPr>
            <w:tcW w:w="4327" w:type="dxa"/>
          </w:tcPr>
          <w:p w:rsidR="002871D1" w:rsidRPr="00D51357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 w:rsidRPr="00D51357">
              <w:rPr>
                <w:b/>
                <w:sz w:val="24"/>
                <w:szCs w:val="24"/>
              </w:rPr>
              <w:t xml:space="preserve">Assessment Week starts </w:t>
            </w:r>
            <w:r w:rsidR="007D4A43" w:rsidRPr="00D51357">
              <w:rPr>
                <w:b/>
                <w:sz w:val="24"/>
                <w:szCs w:val="24"/>
              </w:rPr>
              <w:t>27 May</w:t>
            </w:r>
          </w:p>
          <w:p w:rsidR="002871D1" w:rsidRPr="00D51357" w:rsidRDefault="002871D1" w:rsidP="002871D1">
            <w:pPr>
              <w:pStyle w:val="ListParagraph"/>
              <w:spacing w:after="120"/>
              <w:contextualSpacing w:val="0"/>
              <w:rPr>
                <w:b/>
                <w:sz w:val="24"/>
                <w:szCs w:val="24"/>
              </w:rPr>
            </w:pPr>
          </w:p>
          <w:p w:rsidR="002871D1" w:rsidRPr="00D51357" w:rsidRDefault="002871D1" w:rsidP="002871D1">
            <w:pPr>
              <w:pStyle w:val="ListParagraph"/>
              <w:spacing w:after="120"/>
              <w:contextualSpacing w:val="0"/>
              <w:rPr>
                <w:b/>
                <w:i/>
                <w:sz w:val="24"/>
                <w:szCs w:val="24"/>
              </w:rPr>
            </w:pPr>
            <w:proofErr w:type="spellStart"/>
            <w:r w:rsidRPr="00D51357">
              <w:rPr>
                <w:b/>
                <w:i/>
                <w:sz w:val="24"/>
                <w:szCs w:val="24"/>
              </w:rPr>
              <w:t>Mid Grade</w:t>
            </w:r>
            <w:proofErr w:type="spellEnd"/>
            <w:r w:rsidRPr="00D51357">
              <w:rPr>
                <w:b/>
                <w:i/>
                <w:sz w:val="24"/>
                <w:szCs w:val="24"/>
              </w:rPr>
              <w:t xml:space="preserve"> 1 Assessment </w:t>
            </w:r>
          </w:p>
          <w:p w:rsidR="002871D1" w:rsidRPr="00D51357" w:rsidRDefault="002871D1" w:rsidP="002871D1">
            <w:pPr>
              <w:spacing w:after="120"/>
              <w:rPr>
                <w:b/>
                <w:sz w:val="24"/>
                <w:szCs w:val="24"/>
              </w:rPr>
            </w:pPr>
          </w:p>
          <w:p w:rsidR="002871D1" w:rsidRPr="00D51357" w:rsidRDefault="002871D1" w:rsidP="002871D1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1061" w:type="dxa"/>
          </w:tcPr>
          <w:p w:rsidR="002871D1" w:rsidRPr="002871D1" w:rsidRDefault="002871D1" w:rsidP="002871D1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2871D1">
              <w:t>Follow the instructions in the Early Literacy Assessment Kit manual.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2871D1">
              <w:t>Some children will continue with the programme for the year, but other children may be discharged.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2871D1">
              <w:t>Fill in the assessment scores on the same Assessment Summary Sheet used at the beginning of Grade 1.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2871D1">
              <w:t xml:space="preserve">Fax </w:t>
            </w:r>
            <w:r w:rsidR="008E400C">
              <w:t>or email (</w:t>
            </w:r>
            <w:hyperlink r:id="rId7" w:history="1">
              <w:r w:rsidRPr="002871D1">
                <w:rPr>
                  <w:rStyle w:val="Hyperlink"/>
                </w:rPr>
                <w:t>isabella@wordworks.org.za</w:t>
              </w:r>
            </w:hyperlink>
            <w:r w:rsidRPr="002871D1">
              <w:t xml:space="preserve">) the summary sheet to </w:t>
            </w:r>
            <w:proofErr w:type="spellStart"/>
            <w:r w:rsidRPr="002871D1">
              <w:t>Wordworks</w:t>
            </w:r>
            <w:proofErr w:type="spellEnd"/>
            <w:r w:rsidRPr="002871D1">
              <w:t xml:space="preserve"> </w:t>
            </w:r>
            <w:r w:rsidRPr="00D51357">
              <w:t>by</w:t>
            </w:r>
            <w:r w:rsidR="00424E96">
              <w:t xml:space="preserve"> 14 June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2871D1">
              <w:t>Paste each child’s assessment at the back of their book.</w:t>
            </w:r>
          </w:p>
          <w:p w:rsidR="002871D1" w:rsidRPr="002871D1" w:rsidRDefault="002871D1" w:rsidP="002871D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2871D1">
              <w:t>Together with the Grade One teacher select new children for the programme if there are spaces.</w:t>
            </w:r>
          </w:p>
        </w:tc>
      </w:tr>
      <w:tr w:rsidR="002871D1" w:rsidRPr="005758AC" w:rsidTr="002871D1">
        <w:tc>
          <w:tcPr>
            <w:tcW w:w="4327" w:type="dxa"/>
          </w:tcPr>
          <w:p w:rsidR="002871D1" w:rsidRPr="005758AC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</w:t>
            </w:r>
            <w:r w:rsidRPr="005758AC">
              <w:rPr>
                <w:b/>
                <w:sz w:val="24"/>
                <w:szCs w:val="24"/>
              </w:rPr>
              <w:t>r Training</w:t>
            </w:r>
          </w:p>
        </w:tc>
        <w:tc>
          <w:tcPr>
            <w:tcW w:w="11061" w:type="dxa"/>
          </w:tcPr>
          <w:p w:rsidR="002871D1" w:rsidRDefault="002871D1" w:rsidP="002871D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sz w:val="24"/>
                <w:szCs w:val="24"/>
              </w:rPr>
            </w:pPr>
            <w:r w:rsidRPr="002871D1">
              <w:t>Training for Gr One tutors will take place on the</w:t>
            </w:r>
            <w:r w:rsidR="007D4A43">
              <w:t xml:space="preserve"> </w:t>
            </w:r>
            <w:r w:rsidR="00DD1638">
              <w:t xml:space="preserve">10 &amp;11 April and 8 &amp;9 </w:t>
            </w:r>
            <w:r w:rsidR="00FC63EF">
              <w:t>May</w:t>
            </w:r>
            <w:r w:rsidRPr="002871D1">
              <w:t xml:space="preserve"> Venues to be confirmed.</w:t>
            </w:r>
            <w:r>
              <w:rPr>
                <w:sz w:val="24"/>
                <w:szCs w:val="24"/>
              </w:rPr>
              <w:t xml:space="preserve"> </w:t>
            </w:r>
          </w:p>
          <w:p w:rsidR="002871D1" w:rsidRPr="002871D1" w:rsidRDefault="003C4581" w:rsidP="003C4581">
            <w:pPr>
              <w:pStyle w:val="ListParagraph"/>
              <w:spacing w:after="120"/>
              <w:contextualSpacing w:val="0"/>
            </w:pPr>
            <w:proofErr w:type="gramStart"/>
            <w:r w:rsidRPr="003C4581">
              <w:rPr>
                <w:b/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Please make sure that new tutors observe lessons before they come to training</w:t>
            </w:r>
          </w:p>
        </w:tc>
      </w:tr>
      <w:tr w:rsidR="002871D1" w:rsidRPr="005758AC" w:rsidTr="002871D1">
        <w:tc>
          <w:tcPr>
            <w:tcW w:w="4327" w:type="dxa"/>
          </w:tcPr>
          <w:p w:rsidR="002871D1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 - up Co-ordinator Training</w:t>
            </w:r>
          </w:p>
        </w:tc>
        <w:tc>
          <w:tcPr>
            <w:tcW w:w="11061" w:type="dxa"/>
          </w:tcPr>
          <w:p w:rsidR="002871D1" w:rsidRPr="002871D1" w:rsidRDefault="00DD1638" w:rsidP="002871D1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>
              <w:t>15 &amp;16 May</w:t>
            </w:r>
            <w:r w:rsidR="00FC63EF" w:rsidRPr="00FC63EF">
              <w:t>.</w:t>
            </w:r>
            <w:r w:rsidR="006C0649">
              <w:t xml:space="preserve"> Venue</w:t>
            </w:r>
            <w:r w:rsidR="002871D1" w:rsidRPr="002871D1">
              <w:t xml:space="preserve"> to be confirmed</w:t>
            </w:r>
          </w:p>
        </w:tc>
      </w:tr>
      <w:tr w:rsidR="002871D1" w:rsidRPr="005758AC" w:rsidTr="002871D1">
        <w:tc>
          <w:tcPr>
            <w:tcW w:w="4327" w:type="dxa"/>
          </w:tcPr>
          <w:p w:rsidR="002871D1" w:rsidRPr="005758AC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Mid-year </w:t>
            </w:r>
            <w:r w:rsidRPr="005758AC"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1061" w:type="dxa"/>
          </w:tcPr>
          <w:p w:rsidR="002871D1" w:rsidRPr="002871D1" w:rsidRDefault="00055197" w:rsidP="003C4581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>
              <w:t xml:space="preserve">We will send you a google form to </w:t>
            </w:r>
            <w:proofErr w:type="gramStart"/>
            <w:r>
              <w:t>complete</w:t>
            </w:r>
            <w:r w:rsidR="002871D1" w:rsidRPr="002871D1">
              <w:t xml:space="preserve"> </w:t>
            </w:r>
            <w:r>
              <w:t>.</w:t>
            </w:r>
            <w:proofErr w:type="gramEnd"/>
          </w:p>
        </w:tc>
      </w:tr>
      <w:tr w:rsidR="002871D1" w:rsidTr="002871D1">
        <w:tc>
          <w:tcPr>
            <w:tcW w:w="4327" w:type="dxa"/>
          </w:tcPr>
          <w:p w:rsidR="002871D1" w:rsidRPr="005758AC" w:rsidRDefault="002871D1" w:rsidP="002871D1">
            <w:pPr>
              <w:spacing w:after="120"/>
              <w:rPr>
                <w:b/>
                <w:sz w:val="24"/>
                <w:szCs w:val="24"/>
              </w:rPr>
            </w:pPr>
            <w:r w:rsidRPr="005758AC">
              <w:rPr>
                <w:b/>
                <w:sz w:val="24"/>
                <w:szCs w:val="24"/>
              </w:rPr>
              <w:t xml:space="preserve">      7. Cluster meetings</w:t>
            </w:r>
          </w:p>
        </w:tc>
        <w:tc>
          <w:tcPr>
            <w:tcW w:w="11061" w:type="dxa"/>
          </w:tcPr>
          <w:p w:rsidR="002871D1" w:rsidRPr="002871D1" w:rsidRDefault="002871D1" w:rsidP="002871D1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</w:pPr>
            <w:r w:rsidRPr="002871D1">
              <w:t>This term cluster meetings for all tutors will take place at a school near you. Dates and venues will be confirmed by your mentor closer to the time.</w:t>
            </w:r>
          </w:p>
        </w:tc>
      </w:tr>
    </w:tbl>
    <w:p w:rsidR="009E3F54" w:rsidRDefault="000F2851" w:rsidP="00DE40E3">
      <w:pPr>
        <w:spacing w:before="120" w:after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0300A6B4" wp14:editId="4B07F326">
            <wp:extent cx="938648" cy="331470"/>
            <wp:effectExtent l="0" t="0" r="0" b="0"/>
            <wp:docPr id="6" name="Picture 6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37" cy="3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17" w:rsidRDefault="00731717" w:rsidP="00DE40E3">
      <w:pPr>
        <w:spacing w:before="120" w:after="120"/>
      </w:pPr>
    </w:p>
    <w:p w:rsidR="00D54A19" w:rsidRDefault="00D54A19"/>
    <w:p w:rsidR="00731717" w:rsidRDefault="000F2851">
      <w:r>
        <w:lastRenderedPageBreak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0300A6B4" wp14:editId="4B07F326">
            <wp:extent cx="1052680" cy="371739"/>
            <wp:effectExtent l="0" t="0" r="0" b="9525"/>
            <wp:docPr id="7" name="Picture 7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2" cy="3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11062"/>
      </w:tblGrid>
      <w:tr w:rsidR="00B7695E" w:rsidRPr="007C2C2D" w:rsidTr="00CF5D2B">
        <w:tc>
          <w:tcPr>
            <w:tcW w:w="15388" w:type="dxa"/>
            <w:gridSpan w:val="2"/>
            <w:shd w:val="clear" w:color="auto" w:fill="808080" w:themeFill="background1" w:themeFillShade="80"/>
          </w:tcPr>
          <w:p w:rsidR="00B7695E" w:rsidRPr="007C2C2D" w:rsidRDefault="00441B25" w:rsidP="00DE40E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2019 </w:t>
            </w:r>
            <w:r w:rsidR="00442992">
              <w:rPr>
                <w:b/>
                <w:sz w:val="36"/>
                <w:szCs w:val="36"/>
              </w:rPr>
              <w:t xml:space="preserve"> Year Planner - </w:t>
            </w:r>
            <w:r w:rsidR="00F47927">
              <w:rPr>
                <w:b/>
                <w:sz w:val="36"/>
                <w:szCs w:val="36"/>
              </w:rPr>
              <w:t>Term 3</w:t>
            </w:r>
          </w:p>
        </w:tc>
      </w:tr>
      <w:tr w:rsidR="00B7695E" w:rsidTr="00CF5D2B">
        <w:tc>
          <w:tcPr>
            <w:tcW w:w="4326" w:type="dxa"/>
          </w:tcPr>
          <w:p w:rsidR="00B7695E" w:rsidRPr="00AB5356" w:rsidRDefault="00B7695E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Complete register</w:t>
            </w:r>
          </w:p>
        </w:tc>
        <w:tc>
          <w:tcPr>
            <w:tcW w:w="11062" w:type="dxa"/>
          </w:tcPr>
          <w:p w:rsidR="00B7695E" w:rsidRPr="007C2C2D" w:rsidRDefault="00B7695E" w:rsidP="00D85797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in a new register for the term. </w:t>
            </w:r>
            <w:r w:rsidR="00347106">
              <w:rPr>
                <w:sz w:val="24"/>
                <w:szCs w:val="24"/>
              </w:rPr>
              <w:t>Add the names of any new children.</w:t>
            </w:r>
          </w:p>
        </w:tc>
      </w:tr>
      <w:tr w:rsidR="00A96713" w:rsidTr="00CF5D2B">
        <w:tc>
          <w:tcPr>
            <w:tcW w:w="4326" w:type="dxa"/>
          </w:tcPr>
          <w:p w:rsidR="00D85797" w:rsidRPr="008274B6" w:rsidRDefault="00D85797" w:rsidP="008274B6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i/>
                <w:sz w:val="24"/>
                <w:szCs w:val="24"/>
              </w:rPr>
            </w:pPr>
            <w:proofErr w:type="spellStart"/>
            <w:r w:rsidRPr="005063BF">
              <w:rPr>
                <w:b/>
                <w:sz w:val="24"/>
                <w:szCs w:val="24"/>
              </w:rPr>
              <w:t>Mid Grade</w:t>
            </w:r>
            <w:proofErr w:type="spellEnd"/>
            <w:r w:rsidRPr="005063BF">
              <w:rPr>
                <w:b/>
                <w:sz w:val="24"/>
                <w:szCs w:val="24"/>
              </w:rPr>
              <w:t xml:space="preserve"> 1 Assessment</w:t>
            </w:r>
            <w:r w:rsidRPr="008274B6">
              <w:rPr>
                <w:b/>
                <w:i/>
                <w:sz w:val="24"/>
                <w:szCs w:val="24"/>
              </w:rPr>
              <w:t xml:space="preserve"> </w:t>
            </w:r>
            <w:r w:rsidR="008274B6">
              <w:rPr>
                <w:b/>
                <w:i/>
                <w:sz w:val="24"/>
                <w:szCs w:val="24"/>
              </w:rPr>
              <w:t>(only for new children joining the programme mid-year)</w:t>
            </w:r>
          </w:p>
        </w:tc>
        <w:tc>
          <w:tcPr>
            <w:tcW w:w="11062" w:type="dxa"/>
          </w:tcPr>
          <w:p w:rsidR="00A96713" w:rsidRDefault="00A96713" w:rsidP="00DE40E3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 </w:t>
            </w:r>
            <w:r w:rsidR="00D85797">
              <w:rPr>
                <w:sz w:val="24"/>
                <w:szCs w:val="24"/>
              </w:rPr>
              <w:t xml:space="preserve">any </w:t>
            </w:r>
            <w:r>
              <w:rPr>
                <w:sz w:val="24"/>
                <w:szCs w:val="24"/>
              </w:rPr>
              <w:t xml:space="preserve">new children that </w:t>
            </w:r>
            <w:r w:rsidR="005063BF">
              <w:rPr>
                <w:sz w:val="24"/>
                <w:szCs w:val="24"/>
              </w:rPr>
              <w:t xml:space="preserve">will be joining the programme (use the </w:t>
            </w:r>
            <w:proofErr w:type="spellStart"/>
            <w:r w:rsidR="005063BF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id Grade</w:t>
            </w:r>
            <w:proofErr w:type="spellEnd"/>
            <w:r>
              <w:rPr>
                <w:sz w:val="24"/>
                <w:szCs w:val="24"/>
              </w:rPr>
              <w:t xml:space="preserve"> One assessment)</w:t>
            </w:r>
            <w:r w:rsidR="00D54A19">
              <w:rPr>
                <w:sz w:val="24"/>
                <w:szCs w:val="24"/>
              </w:rPr>
              <w:t>.</w:t>
            </w:r>
          </w:p>
          <w:p w:rsidR="00C808DB" w:rsidRDefault="00C808DB" w:rsidP="00DE40E3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6464DF">
              <w:rPr>
                <w:sz w:val="24"/>
                <w:szCs w:val="24"/>
              </w:rPr>
              <w:t>Paste each child’s answer sheet at the bac</w:t>
            </w:r>
            <w:r w:rsidR="008274B6">
              <w:rPr>
                <w:sz w:val="24"/>
                <w:szCs w:val="24"/>
              </w:rPr>
              <w:t>k of their book, so the tuto</w:t>
            </w:r>
            <w:r w:rsidRPr="006464DF">
              <w:rPr>
                <w:sz w:val="24"/>
                <w:szCs w:val="24"/>
              </w:rPr>
              <w:t>rs can refer to the assessment.</w:t>
            </w:r>
          </w:p>
          <w:p w:rsidR="00D85797" w:rsidRDefault="00D85797" w:rsidP="00F71D99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F71D99">
              <w:rPr>
                <w:sz w:val="24"/>
                <w:szCs w:val="24"/>
              </w:rPr>
              <w:t xml:space="preserve">new children’s </w:t>
            </w:r>
            <w:r>
              <w:rPr>
                <w:sz w:val="24"/>
                <w:szCs w:val="24"/>
              </w:rPr>
              <w:t xml:space="preserve">names </w:t>
            </w:r>
            <w:r w:rsidR="00C808DB">
              <w:rPr>
                <w:sz w:val="24"/>
                <w:szCs w:val="24"/>
              </w:rPr>
              <w:t xml:space="preserve">and scores </w:t>
            </w:r>
            <w:r>
              <w:rPr>
                <w:sz w:val="24"/>
                <w:szCs w:val="24"/>
              </w:rPr>
              <w:t xml:space="preserve">to the </w:t>
            </w:r>
            <w:r w:rsidR="00CF5D2B">
              <w:rPr>
                <w:sz w:val="24"/>
                <w:szCs w:val="24"/>
              </w:rPr>
              <w:t>assessment</w:t>
            </w:r>
            <w:r w:rsidR="00550327">
              <w:rPr>
                <w:sz w:val="24"/>
                <w:szCs w:val="24"/>
              </w:rPr>
              <w:t xml:space="preserve"> </w:t>
            </w:r>
            <w:r w:rsidR="00C808DB">
              <w:rPr>
                <w:sz w:val="24"/>
                <w:szCs w:val="24"/>
              </w:rPr>
              <w:t>summary sheet</w:t>
            </w:r>
            <w:r w:rsidR="00550327">
              <w:rPr>
                <w:sz w:val="24"/>
                <w:szCs w:val="24"/>
              </w:rPr>
              <w:t xml:space="preserve"> that you used for Beginning Grade One assessment</w:t>
            </w:r>
            <w:r w:rsidR="005063BF">
              <w:rPr>
                <w:sz w:val="24"/>
                <w:szCs w:val="24"/>
              </w:rPr>
              <w:t xml:space="preserve"> (the new children</w:t>
            </w:r>
            <w:r w:rsidR="00F71D99">
              <w:rPr>
                <w:sz w:val="24"/>
                <w:szCs w:val="24"/>
              </w:rPr>
              <w:t xml:space="preserve"> will not have scores for the Beginning of Grade One).</w:t>
            </w:r>
          </w:p>
        </w:tc>
      </w:tr>
      <w:tr w:rsidR="00B7695E" w:rsidTr="00CF5D2B">
        <w:tc>
          <w:tcPr>
            <w:tcW w:w="4326" w:type="dxa"/>
          </w:tcPr>
          <w:p w:rsidR="00B7695E" w:rsidRPr="00AB5356" w:rsidRDefault="00A96713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Teaching focus</w:t>
            </w:r>
          </w:p>
        </w:tc>
        <w:tc>
          <w:tcPr>
            <w:tcW w:w="11062" w:type="dxa"/>
          </w:tcPr>
          <w:p w:rsidR="00B7695E" w:rsidRDefault="00F71D99" w:rsidP="00DE40E3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50327">
              <w:rPr>
                <w:b/>
                <w:sz w:val="24"/>
                <w:szCs w:val="24"/>
              </w:rPr>
              <w:t>Reading</w:t>
            </w:r>
            <w:r>
              <w:rPr>
                <w:sz w:val="24"/>
                <w:szCs w:val="24"/>
              </w:rPr>
              <w:t xml:space="preserve">:  </w:t>
            </w:r>
            <w:r w:rsidR="00D85797">
              <w:rPr>
                <w:sz w:val="24"/>
                <w:szCs w:val="24"/>
              </w:rPr>
              <w:t>C</w:t>
            </w:r>
            <w:r w:rsidR="00B7695E">
              <w:rPr>
                <w:sz w:val="24"/>
                <w:szCs w:val="24"/>
              </w:rPr>
              <w:t xml:space="preserve">ontinue with the green level readers and </w:t>
            </w:r>
            <w:r w:rsidR="006F1C66">
              <w:rPr>
                <w:sz w:val="24"/>
                <w:szCs w:val="24"/>
              </w:rPr>
              <w:t>the</w:t>
            </w:r>
            <w:r w:rsidR="00D85797">
              <w:rPr>
                <w:sz w:val="24"/>
                <w:szCs w:val="24"/>
              </w:rPr>
              <w:t xml:space="preserve"> </w:t>
            </w:r>
            <w:r w:rsidR="00B7695E">
              <w:rPr>
                <w:sz w:val="24"/>
                <w:szCs w:val="24"/>
              </w:rPr>
              <w:t xml:space="preserve">sequence stories. </w:t>
            </w:r>
          </w:p>
          <w:p w:rsidR="00D85797" w:rsidRDefault="00F71D99" w:rsidP="00DE40E3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50327">
              <w:rPr>
                <w:b/>
                <w:sz w:val="24"/>
                <w:szCs w:val="24"/>
              </w:rPr>
              <w:t>Writing</w:t>
            </w:r>
            <w:r>
              <w:rPr>
                <w:sz w:val="24"/>
                <w:szCs w:val="24"/>
              </w:rPr>
              <w:t xml:space="preserve">: </w:t>
            </w:r>
            <w:r w:rsidR="00D85797">
              <w:rPr>
                <w:sz w:val="24"/>
                <w:szCs w:val="24"/>
              </w:rPr>
              <w:t>E</w:t>
            </w:r>
            <w:r w:rsidR="00D85797" w:rsidRPr="00D54A19">
              <w:rPr>
                <w:sz w:val="24"/>
                <w:szCs w:val="24"/>
              </w:rPr>
              <w:t>ncourage the children to write more independently but still provide support and assistance.</w:t>
            </w:r>
            <w:r w:rsidR="00AD5CA4">
              <w:rPr>
                <w:sz w:val="24"/>
                <w:szCs w:val="24"/>
              </w:rPr>
              <w:t xml:space="preserve"> Try to get them to attempt to write more than one sentence</w:t>
            </w:r>
            <w:r w:rsidR="005063BF">
              <w:rPr>
                <w:sz w:val="24"/>
                <w:szCs w:val="24"/>
              </w:rPr>
              <w:t xml:space="preserve"> and encourage invented spelling</w:t>
            </w:r>
            <w:r w:rsidR="00AD5CA4">
              <w:rPr>
                <w:sz w:val="24"/>
                <w:szCs w:val="24"/>
              </w:rPr>
              <w:t>.</w:t>
            </w:r>
          </w:p>
          <w:p w:rsidR="001B01FF" w:rsidRPr="00D85797" w:rsidRDefault="00D85797" w:rsidP="00167C21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50327">
              <w:rPr>
                <w:b/>
                <w:sz w:val="24"/>
                <w:szCs w:val="24"/>
              </w:rPr>
              <w:t>Games</w:t>
            </w:r>
            <w:r>
              <w:rPr>
                <w:sz w:val="24"/>
                <w:szCs w:val="24"/>
              </w:rPr>
              <w:t xml:space="preserve">: </w:t>
            </w:r>
            <w:r w:rsidR="00B7695E">
              <w:rPr>
                <w:sz w:val="24"/>
                <w:szCs w:val="24"/>
              </w:rPr>
              <w:t xml:space="preserve"> CVC</w:t>
            </w:r>
            <w:r w:rsidR="005063BF">
              <w:rPr>
                <w:sz w:val="24"/>
                <w:szCs w:val="24"/>
              </w:rPr>
              <w:t xml:space="preserve"> games</w:t>
            </w:r>
            <w:r w:rsidR="00167C21">
              <w:rPr>
                <w:sz w:val="24"/>
                <w:szCs w:val="24"/>
              </w:rPr>
              <w:t xml:space="preserve"> such as </w:t>
            </w:r>
            <w:r w:rsidR="00167C21" w:rsidRPr="00167C21">
              <w:rPr>
                <w:i/>
                <w:sz w:val="24"/>
                <w:szCs w:val="24"/>
              </w:rPr>
              <w:t xml:space="preserve">CVC </w:t>
            </w:r>
            <w:r w:rsidR="00167C21">
              <w:rPr>
                <w:i/>
                <w:sz w:val="24"/>
                <w:szCs w:val="24"/>
              </w:rPr>
              <w:t>B</w:t>
            </w:r>
            <w:r w:rsidR="00167C21" w:rsidRPr="00167C21">
              <w:rPr>
                <w:i/>
                <w:sz w:val="24"/>
                <w:szCs w:val="24"/>
              </w:rPr>
              <w:t>ingo and Memory games</w:t>
            </w:r>
            <w:r w:rsidR="00167C21">
              <w:rPr>
                <w:sz w:val="24"/>
                <w:szCs w:val="24"/>
              </w:rPr>
              <w:t xml:space="preserve">, </w:t>
            </w:r>
            <w:r w:rsidR="00167C21" w:rsidRPr="00167C21">
              <w:rPr>
                <w:i/>
                <w:sz w:val="24"/>
                <w:szCs w:val="24"/>
              </w:rPr>
              <w:t>CVC Snail and CVC Snake games</w:t>
            </w:r>
            <w:r w:rsidR="00167C21">
              <w:rPr>
                <w:sz w:val="24"/>
                <w:szCs w:val="24"/>
              </w:rPr>
              <w:t xml:space="preserve"> </w:t>
            </w:r>
            <w:r w:rsidR="00B7695E">
              <w:rPr>
                <w:sz w:val="24"/>
                <w:szCs w:val="24"/>
              </w:rPr>
              <w:t xml:space="preserve">and </w:t>
            </w:r>
            <w:r w:rsidR="00D8209E">
              <w:rPr>
                <w:sz w:val="24"/>
                <w:szCs w:val="24"/>
              </w:rPr>
              <w:t>green</w:t>
            </w:r>
            <w:r w:rsidR="00F71D99">
              <w:rPr>
                <w:sz w:val="24"/>
                <w:szCs w:val="24"/>
              </w:rPr>
              <w:t xml:space="preserve"> level</w:t>
            </w:r>
            <w:r w:rsidR="00D8209E">
              <w:rPr>
                <w:sz w:val="24"/>
                <w:szCs w:val="24"/>
              </w:rPr>
              <w:t xml:space="preserve"> </w:t>
            </w:r>
            <w:r w:rsidR="00B7695E">
              <w:rPr>
                <w:sz w:val="24"/>
                <w:szCs w:val="24"/>
              </w:rPr>
              <w:t>high frequency word games</w:t>
            </w:r>
            <w:r w:rsidR="00167C21">
              <w:rPr>
                <w:sz w:val="24"/>
                <w:szCs w:val="24"/>
              </w:rPr>
              <w:t xml:space="preserve"> like </w:t>
            </w:r>
            <w:r w:rsidR="00167C21" w:rsidRPr="00167C21">
              <w:rPr>
                <w:i/>
                <w:sz w:val="24"/>
                <w:szCs w:val="24"/>
              </w:rPr>
              <w:t>Caterpillar and H/F Bingo</w:t>
            </w:r>
            <w:r w:rsidR="00F71D99">
              <w:rPr>
                <w:sz w:val="24"/>
                <w:szCs w:val="24"/>
              </w:rPr>
              <w:t xml:space="preserve">; </w:t>
            </w:r>
            <w:r w:rsidR="005063BF">
              <w:rPr>
                <w:sz w:val="24"/>
                <w:szCs w:val="24"/>
              </w:rPr>
              <w:t>I</w:t>
            </w:r>
            <w:r w:rsidR="00F71D99">
              <w:rPr>
                <w:sz w:val="24"/>
                <w:szCs w:val="24"/>
              </w:rPr>
              <w:t>f children are confident reading CVC words</w:t>
            </w:r>
            <w:r w:rsidR="005063BF">
              <w:rPr>
                <w:sz w:val="24"/>
                <w:szCs w:val="24"/>
              </w:rPr>
              <w:t xml:space="preserve"> the</w:t>
            </w:r>
            <w:r w:rsidR="006F1C66">
              <w:rPr>
                <w:sz w:val="24"/>
                <w:szCs w:val="24"/>
              </w:rPr>
              <w:t xml:space="preserve">n start </w:t>
            </w:r>
            <w:proofErr w:type="gramStart"/>
            <w:r w:rsidR="006F1C66">
              <w:rPr>
                <w:sz w:val="24"/>
                <w:szCs w:val="24"/>
              </w:rPr>
              <w:t xml:space="preserve">with </w:t>
            </w:r>
            <w:r w:rsidR="005063BF">
              <w:rPr>
                <w:sz w:val="24"/>
                <w:szCs w:val="24"/>
              </w:rPr>
              <w:t xml:space="preserve"> </w:t>
            </w:r>
            <w:r w:rsidR="005063BF" w:rsidRPr="00550327">
              <w:rPr>
                <w:i/>
                <w:sz w:val="24"/>
                <w:szCs w:val="24"/>
              </w:rPr>
              <w:t>Blend</w:t>
            </w:r>
            <w:proofErr w:type="gramEnd"/>
            <w:r w:rsidR="005063BF" w:rsidRPr="00550327">
              <w:rPr>
                <w:i/>
                <w:sz w:val="24"/>
                <w:szCs w:val="24"/>
              </w:rPr>
              <w:t xml:space="preserve"> Bingo</w:t>
            </w:r>
            <w:r w:rsidR="006F1C66">
              <w:rPr>
                <w:sz w:val="24"/>
                <w:szCs w:val="24"/>
              </w:rPr>
              <w:t xml:space="preserve">, </w:t>
            </w:r>
            <w:r w:rsidR="006F1C66" w:rsidRPr="006F1C66">
              <w:rPr>
                <w:i/>
                <w:sz w:val="24"/>
                <w:szCs w:val="24"/>
              </w:rPr>
              <w:t>Lily</w:t>
            </w:r>
            <w:r w:rsidR="00544374">
              <w:rPr>
                <w:i/>
                <w:sz w:val="24"/>
                <w:szCs w:val="24"/>
              </w:rPr>
              <w:t xml:space="preserve"> P</w:t>
            </w:r>
            <w:r w:rsidR="006F1C66" w:rsidRPr="006F1C66">
              <w:rPr>
                <w:i/>
                <w:sz w:val="24"/>
                <w:szCs w:val="24"/>
              </w:rPr>
              <w:t>ad</w:t>
            </w:r>
            <w:r w:rsidR="006F1C66">
              <w:rPr>
                <w:sz w:val="24"/>
                <w:szCs w:val="24"/>
              </w:rPr>
              <w:t xml:space="preserve"> and </w:t>
            </w:r>
            <w:r w:rsidR="006F1C66" w:rsidRPr="006F1C66">
              <w:rPr>
                <w:i/>
                <w:sz w:val="24"/>
                <w:szCs w:val="24"/>
              </w:rPr>
              <w:t>Train</w:t>
            </w:r>
            <w:r w:rsidR="006F1C66">
              <w:rPr>
                <w:sz w:val="24"/>
                <w:szCs w:val="24"/>
              </w:rPr>
              <w:t xml:space="preserve"> blend games</w:t>
            </w:r>
            <w:r w:rsidR="001D678F">
              <w:rPr>
                <w:sz w:val="24"/>
                <w:szCs w:val="24"/>
              </w:rPr>
              <w:t>.</w:t>
            </w:r>
          </w:p>
        </w:tc>
      </w:tr>
      <w:tr w:rsidR="00442992" w:rsidRPr="005758AC" w:rsidTr="00CF5D2B">
        <w:tc>
          <w:tcPr>
            <w:tcW w:w="4326" w:type="dxa"/>
          </w:tcPr>
          <w:p w:rsidR="00442992" w:rsidRPr="005758AC" w:rsidRDefault="00AD5CA4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</w:t>
            </w:r>
            <w:r w:rsidR="00442992" w:rsidRPr="005758AC">
              <w:rPr>
                <w:b/>
                <w:sz w:val="24"/>
                <w:szCs w:val="24"/>
              </w:rPr>
              <w:t>r training</w:t>
            </w:r>
          </w:p>
        </w:tc>
        <w:tc>
          <w:tcPr>
            <w:tcW w:w="11062" w:type="dxa"/>
          </w:tcPr>
          <w:p w:rsidR="00FC63EF" w:rsidRPr="00FC63EF" w:rsidRDefault="00FC63EF" w:rsidP="00FC63EF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for Grade R tutors. </w:t>
            </w:r>
            <w:r w:rsidR="009F2392">
              <w:rPr>
                <w:sz w:val="24"/>
                <w:szCs w:val="24"/>
              </w:rPr>
              <w:t xml:space="preserve">16 &amp;17 </w:t>
            </w:r>
            <w:bookmarkStart w:id="0" w:name="_GoBack"/>
            <w:bookmarkEnd w:id="0"/>
            <w:r w:rsidRPr="00FC63EF">
              <w:rPr>
                <w:sz w:val="24"/>
                <w:szCs w:val="24"/>
              </w:rPr>
              <w:t>July.</w:t>
            </w:r>
            <w:r>
              <w:rPr>
                <w:sz w:val="24"/>
                <w:szCs w:val="24"/>
              </w:rPr>
              <w:t xml:space="preserve"> Venue and time to be confirmed</w:t>
            </w:r>
          </w:p>
          <w:p w:rsidR="00442992" w:rsidRDefault="00D85797" w:rsidP="008274B6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 xml:space="preserve">Training </w:t>
            </w:r>
            <w:r w:rsidR="009179DC" w:rsidRPr="005758AC">
              <w:rPr>
                <w:sz w:val="24"/>
                <w:szCs w:val="24"/>
              </w:rPr>
              <w:t>for</w:t>
            </w:r>
            <w:r w:rsidR="00AD5CA4">
              <w:rPr>
                <w:sz w:val="24"/>
                <w:szCs w:val="24"/>
              </w:rPr>
              <w:t xml:space="preserve"> tuto</w:t>
            </w:r>
            <w:r w:rsidR="00442992" w:rsidRPr="005758AC">
              <w:rPr>
                <w:sz w:val="24"/>
                <w:szCs w:val="24"/>
              </w:rPr>
              <w:t>rs will take place on the</w:t>
            </w:r>
            <w:r w:rsidR="00CE38EF">
              <w:rPr>
                <w:sz w:val="24"/>
                <w:szCs w:val="24"/>
              </w:rPr>
              <w:t xml:space="preserve"> </w:t>
            </w:r>
            <w:r w:rsidR="00544F6F" w:rsidRPr="00FC63EF">
              <w:rPr>
                <w:sz w:val="24"/>
                <w:szCs w:val="24"/>
              </w:rPr>
              <w:t xml:space="preserve">6 &amp;7 August and 14 &amp;15 </w:t>
            </w:r>
            <w:proofErr w:type="gramStart"/>
            <w:r w:rsidR="00544F6F" w:rsidRPr="00FC63EF">
              <w:rPr>
                <w:sz w:val="24"/>
                <w:szCs w:val="24"/>
              </w:rPr>
              <w:t>August</w:t>
            </w:r>
            <w:r w:rsidR="00CE38EF">
              <w:rPr>
                <w:sz w:val="24"/>
                <w:szCs w:val="24"/>
              </w:rPr>
              <w:t xml:space="preserve"> </w:t>
            </w:r>
            <w:r w:rsidRPr="005758AC">
              <w:rPr>
                <w:sz w:val="24"/>
                <w:szCs w:val="24"/>
              </w:rPr>
              <w:t>.</w:t>
            </w:r>
            <w:proofErr w:type="gramEnd"/>
            <w:r w:rsidRPr="005758AC">
              <w:rPr>
                <w:sz w:val="24"/>
                <w:szCs w:val="24"/>
              </w:rPr>
              <w:t xml:space="preserve"> Venue and time</w:t>
            </w:r>
            <w:r w:rsidR="00442992" w:rsidRPr="005758AC">
              <w:rPr>
                <w:sz w:val="24"/>
                <w:szCs w:val="24"/>
              </w:rPr>
              <w:t xml:space="preserve"> to be confirmed.</w:t>
            </w:r>
            <w:r w:rsidR="00D54A19" w:rsidRPr="005758AC">
              <w:rPr>
                <w:sz w:val="24"/>
                <w:szCs w:val="24"/>
              </w:rPr>
              <w:t xml:space="preserve"> </w:t>
            </w:r>
          </w:p>
          <w:p w:rsidR="009179DC" w:rsidRPr="006F1C66" w:rsidRDefault="003C4581" w:rsidP="008274B6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proofErr w:type="gramStart"/>
            <w:r w:rsidRPr="003C4581">
              <w:rPr>
                <w:b/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Please make sure that new tutors observe lessons before they come to training</w:t>
            </w:r>
          </w:p>
        </w:tc>
      </w:tr>
    </w:tbl>
    <w:p w:rsidR="009E3F54" w:rsidRDefault="009E3F54" w:rsidP="00DE40E3">
      <w:pPr>
        <w:spacing w:before="120" w:after="120"/>
      </w:pPr>
    </w:p>
    <w:p w:rsidR="00D54A19" w:rsidRDefault="00D54A19">
      <w:r>
        <w:br w:type="page"/>
      </w:r>
    </w:p>
    <w:tbl>
      <w:tblPr>
        <w:tblStyle w:val="TableGrid"/>
        <w:tblpPr w:leftFromText="180" w:rightFromText="180" w:vertAnchor="text" w:tblpY="782"/>
        <w:tblW w:w="0" w:type="auto"/>
        <w:tblLook w:val="04A0" w:firstRow="1" w:lastRow="0" w:firstColumn="1" w:lastColumn="0" w:noHBand="0" w:noVBand="1"/>
      </w:tblPr>
      <w:tblGrid>
        <w:gridCol w:w="4467"/>
        <w:gridCol w:w="10921"/>
      </w:tblGrid>
      <w:tr w:rsidR="008E400C" w:rsidRPr="007C2C2D" w:rsidTr="008E400C">
        <w:trPr>
          <w:trHeight w:val="564"/>
        </w:trPr>
        <w:tc>
          <w:tcPr>
            <w:tcW w:w="15388" w:type="dxa"/>
            <w:gridSpan w:val="2"/>
            <w:shd w:val="clear" w:color="auto" w:fill="808080" w:themeFill="background1" w:themeFillShade="80"/>
          </w:tcPr>
          <w:p w:rsidR="008E400C" w:rsidRPr="007C2C2D" w:rsidRDefault="00441B25" w:rsidP="008E400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2019  </w:t>
            </w:r>
            <w:r w:rsidR="008E400C">
              <w:rPr>
                <w:b/>
                <w:sz w:val="36"/>
                <w:szCs w:val="36"/>
              </w:rPr>
              <w:t xml:space="preserve">Year Planner - </w:t>
            </w:r>
            <w:r w:rsidR="008E400C" w:rsidRPr="007C2C2D">
              <w:rPr>
                <w:b/>
                <w:sz w:val="36"/>
                <w:szCs w:val="36"/>
              </w:rPr>
              <w:t xml:space="preserve">Term </w:t>
            </w:r>
            <w:r w:rsidR="008E400C">
              <w:rPr>
                <w:b/>
                <w:sz w:val="36"/>
                <w:szCs w:val="36"/>
              </w:rPr>
              <w:t>4</w:t>
            </w:r>
          </w:p>
        </w:tc>
      </w:tr>
      <w:tr w:rsidR="008E400C" w:rsidTr="008E400C">
        <w:tc>
          <w:tcPr>
            <w:tcW w:w="4467" w:type="dxa"/>
          </w:tcPr>
          <w:p w:rsidR="008E400C" w:rsidRPr="00AB5356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Complete the register</w:t>
            </w:r>
          </w:p>
        </w:tc>
        <w:tc>
          <w:tcPr>
            <w:tcW w:w="10921" w:type="dxa"/>
          </w:tcPr>
          <w:p w:rsidR="008E400C" w:rsidRPr="007C2C2D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in a new register for the term.  Tutors will continue with the same children for this term.</w:t>
            </w:r>
          </w:p>
        </w:tc>
      </w:tr>
      <w:tr w:rsidR="008E400C" w:rsidTr="008E400C">
        <w:tc>
          <w:tcPr>
            <w:tcW w:w="4467" w:type="dxa"/>
          </w:tcPr>
          <w:p w:rsidR="008E400C" w:rsidRPr="00AB5356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Teaching focus</w:t>
            </w:r>
          </w:p>
        </w:tc>
        <w:tc>
          <w:tcPr>
            <w:tcW w:w="10921" w:type="dxa"/>
          </w:tcPr>
          <w:p w:rsidR="008E400C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Reading:</w:t>
            </w:r>
            <w:r>
              <w:rPr>
                <w:sz w:val="24"/>
                <w:szCs w:val="24"/>
              </w:rPr>
              <w:t xml:space="preserve">  If children can read most of the words and are confident reading green level readers then move onto blue readers and harder sequence stories.</w:t>
            </w:r>
          </w:p>
          <w:p w:rsidR="008E400C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Writing:</w:t>
            </w:r>
            <w:r>
              <w:rPr>
                <w:sz w:val="24"/>
                <w:szCs w:val="24"/>
              </w:rPr>
              <w:t xml:space="preserve">  Encourage children to try and write more than one sentence to form a little story. Ask them to use words like </w:t>
            </w:r>
            <w:r w:rsidRPr="00F47927">
              <w:rPr>
                <w:i/>
                <w:sz w:val="24"/>
                <w:szCs w:val="24"/>
              </w:rPr>
              <w:t>so that</w:t>
            </w:r>
            <w:r>
              <w:rPr>
                <w:sz w:val="24"/>
                <w:szCs w:val="24"/>
              </w:rPr>
              <w:t xml:space="preserve">, </w:t>
            </w:r>
            <w:r w:rsidRPr="00347106">
              <w:rPr>
                <w:i/>
                <w:sz w:val="24"/>
                <w:szCs w:val="24"/>
              </w:rPr>
              <w:t>because</w:t>
            </w:r>
            <w:r>
              <w:rPr>
                <w:sz w:val="24"/>
                <w:szCs w:val="24"/>
              </w:rPr>
              <w:t xml:space="preserve"> or </w:t>
            </w:r>
            <w:r w:rsidRPr="00F47927">
              <w:rPr>
                <w:i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to make their sentence longer. To encourage them to write a story, ask them to use sentence starters like: After that…, Then…, </w:t>
            </w:r>
            <w:proofErr w:type="gramStart"/>
            <w:r>
              <w:rPr>
                <w:sz w:val="24"/>
                <w:szCs w:val="24"/>
              </w:rPr>
              <w:t>Suddenly</w:t>
            </w:r>
            <w:proofErr w:type="gramEnd"/>
            <w:r>
              <w:rPr>
                <w:sz w:val="24"/>
                <w:szCs w:val="24"/>
              </w:rPr>
              <w:t xml:space="preserve">…. </w:t>
            </w:r>
          </w:p>
          <w:p w:rsidR="008E400C" w:rsidRPr="005557BD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Games:</w:t>
            </w:r>
            <w:r>
              <w:rPr>
                <w:sz w:val="24"/>
                <w:szCs w:val="24"/>
              </w:rPr>
              <w:t xml:space="preserve"> Play games with the green and blue level high frequency words like </w:t>
            </w:r>
            <w:r w:rsidRPr="00167C21">
              <w:rPr>
                <w:i/>
                <w:sz w:val="24"/>
                <w:szCs w:val="24"/>
              </w:rPr>
              <w:t>Caterpillar and H/F Bingo</w:t>
            </w:r>
            <w:r>
              <w:rPr>
                <w:sz w:val="24"/>
                <w:szCs w:val="24"/>
              </w:rPr>
              <w:t xml:space="preserve">; blends games like </w:t>
            </w:r>
            <w:r w:rsidRPr="00167C21">
              <w:rPr>
                <w:i/>
                <w:sz w:val="24"/>
                <w:szCs w:val="24"/>
              </w:rPr>
              <w:t xml:space="preserve">Blend Bingo </w:t>
            </w:r>
            <w:r w:rsidRPr="00167C21">
              <w:rPr>
                <w:sz w:val="24"/>
                <w:szCs w:val="24"/>
              </w:rPr>
              <w:t>and the</w:t>
            </w:r>
            <w:r w:rsidRPr="00167C21">
              <w:rPr>
                <w:i/>
                <w:sz w:val="24"/>
                <w:szCs w:val="24"/>
              </w:rPr>
              <w:t xml:space="preserve"> Train </w:t>
            </w:r>
            <w:r w:rsidRPr="00167C21">
              <w:rPr>
                <w:sz w:val="24"/>
                <w:szCs w:val="24"/>
              </w:rPr>
              <w:t>and</w:t>
            </w:r>
            <w:r w:rsidRPr="00167C21">
              <w:rPr>
                <w:i/>
                <w:sz w:val="24"/>
                <w:szCs w:val="24"/>
              </w:rPr>
              <w:t xml:space="preserve"> Lily Pad </w:t>
            </w:r>
            <w:r>
              <w:rPr>
                <w:i/>
                <w:sz w:val="24"/>
                <w:szCs w:val="24"/>
              </w:rPr>
              <w:t xml:space="preserve">blend </w:t>
            </w:r>
            <w:r w:rsidRPr="00167C21">
              <w:rPr>
                <w:i/>
                <w:sz w:val="24"/>
                <w:szCs w:val="24"/>
              </w:rPr>
              <w:t>games</w:t>
            </w:r>
            <w:r>
              <w:rPr>
                <w:sz w:val="24"/>
                <w:szCs w:val="24"/>
              </w:rPr>
              <w:t xml:space="preserve"> and multi-syllabic word games like the </w:t>
            </w:r>
            <w:r w:rsidRPr="00167C21">
              <w:rPr>
                <w:i/>
                <w:sz w:val="24"/>
                <w:szCs w:val="24"/>
              </w:rPr>
              <w:t xml:space="preserve">River </w:t>
            </w:r>
            <w:r w:rsidRPr="00167C21">
              <w:rPr>
                <w:sz w:val="24"/>
                <w:szCs w:val="24"/>
              </w:rPr>
              <w:t>and</w:t>
            </w:r>
            <w:r w:rsidRPr="00167C21">
              <w:rPr>
                <w:i/>
                <w:sz w:val="24"/>
                <w:szCs w:val="24"/>
              </w:rPr>
              <w:t xml:space="preserve"> Bike games.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the </w:t>
            </w:r>
            <w:r w:rsidRPr="00167C21">
              <w:rPr>
                <w:i/>
                <w:sz w:val="24"/>
                <w:szCs w:val="24"/>
              </w:rPr>
              <w:t>Say-it-and-move-it</w:t>
            </w:r>
            <w:r>
              <w:rPr>
                <w:sz w:val="24"/>
                <w:szCs w:val="24"/>
              </w:rPr>
              <w:t xml:space="preserve"> game board with blend words.</w:t>
            </w:r>
          </w:p>
        </w:tc>
      </w:tr>
      <w:tr w:rsidR="008E400C" w:rsidTr="008E400C">
        <w:tc>
          <w:tcPr>
            <w:tcW w:w="4467" w:type="dxa"/>
          </w:tcPr>
          <w:p w:rsidR="008E400C" w:rsidRPr="00FC63EF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FC63EF">
              <w:rPr>
                <w:b/>
                <w:sz w:val="24"/>
                <w:szCs w:val="24"/>
              </w:rPr>
              <w:t xml:space="preserve">Assessment Week starts </w:t>
            </w:r>
            <w:r w:rsidR="00FC63EF" w:rsidRPr="00FC63EF">
              <w:rPr>
                <w:b/>
                <w:sz w:val="24"/>
                <w:szCs w:val="24"/>
              </w:rPr>
              <w:t>11 Nov</w:t>
            </w:r>
          </w:p>
          <w:p w:rsidR="008E400C" w:rsidRPr="005758AC" w:rsidRDefault="008E400C" w:rsidP="008E400C">
            <w:pPr>
              <w:pStyle w:val="ListParagraph"/>
              <w:spacing w:before="120" w:after="120"/>
              <w:contextualSpacing w:val="0"/>
              <w:rPr>
                <w:b/>
                <w:sz w:val="24"/>
                <w:szCs w:val="24"/>
              </w:rPr>
            </w:pPr>
          </w:p>
          <w:p w:rsidR="008E400C" w:rsidRPr="005758AC" w:rsidRDefault="008E400C" w:rsidP="008E400C">
            <w:pPr>
              <w:pStyle w:val="ListParagraph"/>
              <w:spacing w:before="120" w:after="120"/>
              <w:contextualSpacing w:val="0"/>
              <w:rPr>
                <w:b/>
                <w:i/>
                <w:sz w:val="24"/>
                <w:szCs w:val="24"/>
              </w:rPr>
            </w:pPr>
            <w:r w:rsidRPr="005758AC">
              <w:rPr>
                <w:b/>
                <w:i/>
                <w:sz w:val="24"/>
                <w:szCs w:val="24"/>
              </w:rPr>
              <w:t>End Grade One Assessment</w:t>
            </w:r>
          </w:p>
        </w:tc>
        <w:tc>
          <w:tcPr>
            <w:tcW w:w="10921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>Follo</w:t>
            </w:r>
            <w:r>
              <w:rPr>
                <w:sz w:val="24"/>
                <w:szCs w:val="24"/>
              </w:rPr>
              <w:t xml:space="preserve">w the instructions in the Early Literacy </w:t>
            </w:r>
            <w:r w:rsidRPr="005758AC">
              <w:rPr>
                <w:sz w:val="24"/>
                <w:szCs w:val="24"/>
              </w:rPr>
              <w:t>Assessment Kit manual.</w:t>
            </w:r>
          </w:p>
          <w:p w:rsidR="008E400C" w:rsidRPr="005758AC" w:rsidRDefault="008E400C" w:rsidP="008E400C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>Fill in the assessment scores on the same Assessment Summary Sheet used in the middle of Grade One.</w:t>
            </w:r>
          </w:p>
          <w:p w:rsidR="008E400C" w:rsidRPr="00267D8F" w:rsidRDefault="008E400C" w:rsidP="008E400C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/email </w:t>
            </w:r>
            <w:r w:rsidRPr="005758AC">
              <w:rPr>
                <w:sz w:val="24"/>
                <w:szCs w:val="24"/>
              </w:rPr>
              <w:t xml:space="preserve">the summary sheet to </w:t>
            </w:r>
            <w:proofErr w:type="spellStart"/>
            <w:r w:rsidRPr="00FC63EF">
              <w:rPr>
                <w:sz w:val="24"/>
                <w:szCs w:val="24"/>
              </w:rPr>
              <w:t>Wordworks</w:t>
            </w:r>
            <w:proofErr w:type="spellEnd"/>
            <w:r w:rsidRPr="00FC63EF">
              <w:rPr>
                <w:sz w:val="24"/>
                <w:szCs w:val="24"/>
              </w:rPr>
              <w:t xml:space="preserve"> by</w:t>
            </w:r>
            <w:r w:rsidRPr="005758AC">
              <w:rPr>
                <w:sz w:val="24"/>
                <w:szCs w:val="24"/>
              </w:rPr>
              <w:t xml:space="preserve"> </w:t>
            </w:r>
            <w:r w:rsidR="00FC63EF" w:rsidRPr="00FC63EF">
              <w:rPr>
                <w:sz w:val="24"/>
                <w:szCs w:val="24"/>
              </w:rPr>
              <w:t>29 November</w:t>
            </w:r>
            <w:r w:rsidR="00692DA8">
              <w:rPr>
                <w:sz w:val="24"/>
                <w:szCs w:val="24"/>
                <w:u w:val="single"/>
              </w:rPr>
              <w:t xml:space="preserve"> </w:t>
            </w:r>
            <w:r w:rsidRPr="005758AC">
              <w:rPr>
                <w:sz w:val="24"/>
                <w:szCs w:val="24"/>
              </w:rPr>
              <w:t xml:space="preserve"> (or bring to the co-ordinator’s tea</w:t>
            </w:r>
            <w:r w:rsidR="00692DA8">
              <w:rPr>
                <w:sz w:val="24"/>
                <w:szCs w:val="24"/>
              </w:rPr>
              <w:t xml:space="preserve"> on the</w:t>
            </w:r>
            <w:r w:rsidR="003C4581">
              <w:rPr>
                <w:sz w:val="24"/>
                <w:szCs w:val="24"/>
              </w:rPr>
              <w:t xml:space="preserve"> 28 November)</w:t>
            </w:r>
            <w:r w:rsidR="0056435C">
              <w:rPr>
                <w:sz w:val="24"/>
                <w:szCs w:val="24"/>
              </w:rPr>
              <w:t xml:space="preserve">   </w:t>
            </w:r>
          </w:p>
        </w:tc>
      </w:tr>
      <w:tr w:rsidR="008E400C" w:rsidTr="008E400C">
        <w:tc>
          <w:tcPr>
            <w:tcW w:w="4467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Wordworks</w:t>
            </w:r>
            <w:proofErr w:type="spellEnd"/>
            <w:r>
              <w:rPr>
                <w:b/>
                <w:sz w:val="24"/>
                <w:szCs w:val="24"/>
              </w:rPr>
              <w:t xml:space="preserve"> end of year report</w:t>
            </w:r>
          </w:p>
        </w:tc>
        <w:tc>
          <w:tcPr>
            <w:tcW w:w="10921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Google form which we will send to you.</w:t>
            </w:r>
          </w:p>
        </w:tc>
      </w:tr>
      <w:tr w:rsidR="008E400C" w:rsidTr="008E400C">
        <w:tc>
          <w:tcPr>
            <w:tcW w:w="4467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5758AC">
              <w:rPr>
                <w:b/>
                <w:sz w:val="24"/>
                <w:szCs w:val="24"/>
              </w:rPr>
              <w:t>Gratitude Tea for Co-ordinators</w:t>
            </w:r>
          </w:p>
        </w:tc>
        <w:tc>
          <w:tcPr>
            <w:tcW w:w="10921" w:type="dxa"/>
          </w:tcPr>
          <w:p w:rsidR="008E400C" w:rsidRPr="005758AC" w:rsidRDefault="00FC63EF" w:rsidP="00692DA8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FC63EF">
              <w:rPr>
                <w:sz w:val="24"/>
                <w:szCs w:val="24"/>
              </w:rPr>
              <w:t>28 November.</w:t>
            </w:r>
            <w:r w:rsidR="008E400C" w:rsidRPr="005758AC">
              <w:rPr>
                <w:sz w:val="24"/>
                <w:szCs w:val="24"/>
              </w:rPr>
              <w:t xml:space="preserve"> Venue and time to be confirmed.</w:t>
            </w:r>
          </w:p>
        </w:tc>
      </w:tr>
      <w:tr w:rsidR="008E400C" w:rsidTr="008E400C">
        <w:tc>
          <w:tcPr>
            <w:tcW w:w="4467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Recommitment Form</w:t>
            </w:r>
          </w:p>
        </w:tc>
        <w:tc>
          <w:tcPr>
            <w:tcW w:w="10921" w:type="dxa"/>
          </w:tcPr>
          <w:p w:rsidR="008E400C" w:rsidRPr="005758AC" w:rsidRDefault="008E400C" w:rsidP="00692DA8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Recommitment form for 20</w:t>
            </w:r>
            <w:r w:rsidR="00692D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will be sent to your school</w:t>
            </w:r>
          </w:p>
        </w:tc>
      </w:tr>
    </w:tbl>
    <w:p w:rsidR="00731717" w:rsidRDefault="000F2851" w:rsidP="000F2851">
      <w:pPr>
        <w:ind w:left="12240" w:firstLine="720"/>
      </w:pPr>
      <w:r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0300A6B4" wp14:editId="4B07F326">
            <wp:extent cx="1159823" cy="409575"/>
            <wp:effectExtent l="0" t="0" r="2540" b="0"/>
            <wp:docPr id="9" name="Picture 9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87" cy="4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400C" w:rsidRDefault="00731717" w:rsidP="006464DF">
      <w:pPr>
        <w:rPr>
          <w:b/>
          <w:sz w:val="32"/>
          <w:szCs w:val="32"/>
        </w:rPr>
      </w:pPr>
      <w:r w:rsidRPr="008E400C">
        <w:rPr>
          <w:b/>
          <w:sz w:val="32"/>
          <w:szCs w:val="32"/>
        </w:rPr>
        <w:t>Contact details:</w:t>
      </w:r>
    </w:p>
    <w:p w:rsidR="00731717" w:rsidRPr="008E400C" w:rsidRDefault="00731717" w:rsidP="006464DF">
      <w:pPr>
        <w:rPr>
          <w:b/>
          <w:sz w:val="32"/>
          <w:szCs w:val="32"/>
        </w:rPr>
      </w:pPr>
      <w:r>
        <w:rPr>
          <w:b/>
          <w:sz w:val="24"/>
          <w:szCs w:val="24"/>
        </w:rPr>
        <w:t>T</w:t>
      </w:r>
      <w:r w:rsidRPr="00731717">
        <w:rPr>
          <w:b/>
          <w:sz w:val="24"/>
          <w:szCs w:val="24"/>
        </w:rPr>
        <w:t xml:space="preserve">el: </w:t>
      </w:r>
      <w:r w:rsidRPr="00731717">
        <w:rPr>
          <w:sz w:val="24"/>
          <w:szCs w:val="24"/>
        </w:rPr>
        <w:t>021 788 9233</w:t>
      </w:r>
      <w:proofErr w:type="gramStart"/>
      <w:r w:rsidR="0056435C">
        <w:rPr>
          <w:sz w:val="24"/>
          <w:szCs w:val="24"/>
        </w:rPr>
        <w:t>/  788</w:t>
      </w:r>
      <w:proofErr w:type="gramEnd"/>
      <w:r w:rsidR="0056435C">
        <w:rPr>
          <w:sz w:val="24"/>
          <w:szCs w:val="24"/>
        </w:rPr>
        <w:t xml:space="preserve"> 3069/ 7882919     </w:t>
      </w:r>
      <w:r w:rsidR="00225FEC">
        <w:rPr>
          <w:sz w:val="24"/>
          <w:szCs w:val="24"/>
        </w:rPr>
        <w:t xml:space="preserve"> </w:t>
      </w:r>
      <w:r w:rsidR="00225FEC" w:rsidRPr="00731717">
        <w:rPr>
          <w:b/>
          <w:sz w:val="24"/>
          <w:szCs w:val="24"/>
        </w:rPr>
        <w:t>Email</w:t>
      </w:r>
      <w:r w:rsidR="00225FEC">
        <w:rPr>
          <w:sz w:val="24"/>
          <w:szCs w:val="24"/>
        </w:rPr>
        <w:t xml:space="preserve">:  </w:t>
      </w:r>
      <w:hyperlink r:id="rId11" w:history="1">
        <w:r w:rsidR="008E400C" w:rsidRPr="00221EA6">
          <w:rPr>
            <w:rStyle w:val="Hyperlink"/>
            <w:sz w:val="24"/>
            <w:szCs w:val="24"/>
          </w:rPr>
          <w:t>sue@wordworks.org.za</w:t>
        </w:r>
      </w:hyperlink>
      <w:r w:rsidR="00225FEC">
        <w:rPr>
          <w:sz w:val="24"/>
          <w:szCs w:val="24"/>
        </w:rPr>
        <w:t xml:space="preserve"> </w:t>
      </w:r>
      <w:r w:rsidR="008E400C">
        <w:rPr>
          <w:sz w:val="24"/>
          <w:szCs w:val="24"/>
        </w:rPr>
        <w:t xml:space="preserve">; </w:t>
      </w:r>
      <w:hyperlink r:id="rId12" w:history="1">
        <w:r w:rsidR="008E400C" w:rsidRPr="00221EA6">
          <w:rPr>
            <w:rStyle w:val="Hyperlink"/>
            <w:sz w:val="24"/>
            <w:szCs w:val="24"/>
          </w:rPr>
          <w:t>paulene@wordworks.org.za</w:t>
        </w:r>
      </w:hyperlink>
      <w:r w:rsidR="008E400C">
        <w:rPr>
          <w:sz w:val="24"/>
          <w:szCs w:val="24"/>
        </w:rPr>
        <w:t xml:space="preserve">; </w:t>
      </w:r>
      <w:hyperlink r:id="rId13" w:history="1">
        <w:r w:rsidR="008E400C" w:rsidRPr="002871D1">
          <w:rPr>
            <w:rStyle w:val="Hyperlink"/>
          </w:rPr>
          <w:t>isabella@wordworks.org.za</w:t>
        </w:r>
      </w:hyperlink>
      <w:r w:rsidR="008E400C">
        <w:t xml:space="preserve">  </w:t>
      </w:r>
      <w:r w:rsidR="0056435C">
        <w:t xml:space="preserve">       </w:t>
      </w:r>
      <w:r w:rsidR="008E400C">
        <w:t xml:space="preserve"> </w:t>
      </w:r>
      <w:r w:rsidR="00225FEC" w:rsidRPr="00731717">
        <w:rPr>
          <w:b/>
          <w:sz w:val="24"/>
          <w:szCs w:val="24"/>
        </w:rPr>
        <w:t xml:space="preserve">Fax: </w:t>
      </w:r>
      <w:r w:rsidR="00225FEC" w:rsidRPr="00731717">
        <w:rPr>
          <w:sz w:val="24"/>
          <w:szCs w:val="24"/>
        </w:rPr>
        <w:t>086 775 7930</w:t>
      </w:r>
    </w:p>
    <w:sectPr w:rsidR="00731717" w:rsidRPr="008E400C" w:rsidSect="00E17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86A"/>
    <w:multiLevelType w:val="hybridMultilevel"/>
    <w:tmpl w:val="CA28E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C5B"/>
    <w:multiLevelType w:val="hybridMultilevel"/>
    <w:tmpl w:val="982652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A6"/>
    <w:multiLevelType w:val="hybridMultilevel"/>
    <w:tmpl w:val="20442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0EF6"/>
    <w:multiLevelType w:val="hybridMultilevel"/>
    <w:tmpl w:val="F2F6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01D"/>
    <w:multiLevelType w:val="hybridMultilevel"/>
    <w:tmpl w:val="64DCCE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1585"/>
    <w:multiLevelType w:val="hybridMultilevel"/>
    <w:tmpl w:val="7BB8CF3A"/>
    <w:lvl w:ilvl="0" w:tplc="D6CE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56D31"/>
    <w:multiLevelType w:val="hybridMultilevel"/>
    <w:tmpl w:val="628E45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30E1A"/>
    <w:multiLevelType w:val="hybridMultilevel"/>
    <w:tmpl w:val="563CCD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62D1"/>
    <w:multiLevelType w:val="hybridMultilevel"/>
    <w:tmpl w:val="DBBEAFB2"/>
    <w:lvl w:ilvl="0" w:tplc="D6CE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F638AB"/>
    <w:multiLevelType w:val="hybridMultilevel"/>
    <w:tmpl w:val="951848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6F53"/>
    <w:multiLevelType w:val="hybridMultilevel"/>
    <w:tmpl w:val="F3FEEE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30050"/>
    <w:multiLevelType w:val="hybridMultilevel"/>
    <w:tmpl w:val="947496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E341D"/>
    <w:multiLevelType w:val="hybridMultilevel"/>
    <w:tmpl w:val="D8B67D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9020B"/>
    <w:multiLevelType w:val="hybridMultilevel"/>
    <w:tmpl w:val="FD08D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92CAA"/>
    <w:multiLevelType w:val="hybridMultilevel"/>
    <w:tmpl w:val="941C9D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97F97"/>
    <w:multiLevelType w:val="hybridMultilevel"/>
    <w:tmpl w:val="22DE0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939D6"/>
    <w:multiLevelType w:val="hybridMultilevel"/>
    <w:tmpl w:val="1F9AAE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D5CB1"/>
    <w:multiLevelType w:val="hybridMultilevel"/>
    <w:tmpl w:val="B89E2F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C0B95"/>
    <w:multiLevelType w:val="hybridMultilevel"/>
    <w:tmpl w:val="EF6E009A"/>
    <w:lvl w:ilvl="0" w:tplc="1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A7B0F88"/>
    <w:multiLevelType w:val="hybridMultilevel"/>
    <w:tmpl w:val="22E4C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7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13"/>
  </w:num>
  <w:num w:numId="13">
    <w:abstractNumId w:val="1"/>
  </w:num>
  <w:num w:numId="14">
    <w:abstractNumId w:val="19"/>
  </w:num>
  <w:num w:numId="15">
    <w:abstractNumId w:val="0"/>
  </w:num>
  <w:num w:numId="16">
    <w:abstractNumId w:val="12"/>
  </w:num>
  <w:num w:numId="17">
    <w:abstractNumId w:val="2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FB"/>
    <w:rsid w:val="00055197"/>
    <w:rsid w:val="00062838"/>
    <w:rsid w:val="000F2851"/>
    <w:rsid w:val="0010335F"/>
    <w:rsid w:val="0011116B"/>
    <w:rsid w:val="00120B83"/>
    <w:rsid w:val="001255ED"/>
    <w:rsid w:val="00156D91"/>
    <w:rsid w:val="00167C21"/>
    <w:rsid w:val="001919D1"/>
    <w:rsid w:val="001A6D35"/>
    <w:rsid w:val="001B01FF"/>
    <w:rsid w:val="001D678F"/>
    <w:rsid w:val="001E042E"/>
    <w:rsid w:val="001E6919"/>
    <w:rsid w:val="00221200"/>
    <w:rsid w:val="00225FEC"/>
    <w:rsid w:val="00243ABF"/>
    <w:rsid w:val="00267D8F"/>
    <w:rsid w:val="002871D1"/>
    <w:rsid w:val="00294291"/>
    <w:rsid w:val="002A76C1"/>
    <w:rsid w:val="003459CB"/>
    <w:rsid w:val="00347106"/>
    <w:rsid w:val="00386542"/>
    <w:rsid w:val="0039256A"/>
    <w:rsid w:val="00396C58"/>
    <w:rsid w:val="003C0046"/>
    <w:rsid w:val="003C4581"/>
    <w:rsid w:val="00424E96"/>
    <w:rsid w:val="004357BA"/>
    <w:rsid w:val="00441B25"/>
    <w:rsid w:val="00442992"/>
    <w:rsid w:val="00472D8B"/>
    <w:rsid w:val="004B1CCB"/>
    <w:rsid w:val="004C35C6"/>
    <w:rsid w:val="004E326C"/>
    <w:rsid w:val="005063BF"/>
    <w:rsid w:val="00527F2C"/>
    <w:rsid w:val="00544374"/>
    <w:rsid w:val="00544F6F"/>
    <w:rsid w:val="00546E37"/>
    <w:rsid w:val="00550327"/>
    <w:rsid w:val="00554738"/>
    <w:rsid w:val="005557BD"/>
    <w:rsid w:val="0056435C"/>
    <w:rsid w:val="005758AC"/>
    <w:rsid w:val="005C64D7"/>
    <w:rsid w:val="005D7CC1"/>
    <w:rsid w:val="0063640F"/>
    <w:rsid w:val="006464DF"/>
    <w:rsid w:val="006566D4"/>
    <w:rsid w:val="006765E9"/>
    <w:rsid w:val="00692DA8"/>
    <w:rsid w:val="006C0649"/>
    <w:rsid w:val="006C2DAA"/>
    <w:rsid w:val="006E7760"/>
    <w:rsid w:val="006F1C66"/>
    <w:rsid w:val="006F4781"/>
    <w:rsid w:val="00731717"/>
    <w:rsid w:val="00764BEC"/>
    <w:rsid w:val="007C2C2D"/>
    <w:rsid w:val="007D4A43"/>
    <w:rsid w:val="008274B6"/>
    <w:rsid w:val="00834B2E"/>
    <w:rsid w:val="00856D7C"/>
    <w:rsid w:val="00860D74"/>
    <w:rsid w:val="008A0A88"/>
    <w:rsid w:val="008B36D9"/>
    <w:rsid w:val="008C11EA"/>
    <w:rsid w:val="008E400C"/>
    <w:rsid w:val="009177A1"/>
    <w:rsid w:val="009179DC"/>
    <w:rsid w:val="00957B3F"/>
    <w:rsid w:val="009D4E16"/>
    <w:rsid w:val="009D5A98"/>
    <w:rsid w:val="009E3F54"/>
    <w:rsid w:val="009F2392"/>
    <w:rsid w:val="00A129B9"/>
    <w:rsid w:val="00A24C61"/>
    <w:rsid w:val="00A4732E"/>
    <w:rsid w:val="00A96713"/>
    <w:rsid w:val="00AA24F4"/>
    <w:rsid w:val="00AB5356"/>
    <w:rsid w:val="00AD5CA4"/>
    <w:rsid w:val="00AE3478"/>
    <w:rsid w:val="00AE5E2A"/>
    <w:rsid w:val="00B37B09"/>
    <w:rsid w:val="00B7695E"/>
    <w:rsid w:val="00BA6054"/>
    <w:rsid w:val="00BB6681"/>
    <w:rsid w:val="00C808DB"/>
    <w:rsid w:val="00C81D2F"/>
    <w:rsid w:val="00CD4040"/>
    <w:rsid w:val="00CE38EF"/>
    <w:rsid w:val="00CF5D2B"/>
    <w:rsid w:val="00CF6CD5"/>
    <w:rsid w:val="00D12264"/>
    <w:rsid w:val="00D51357"/>
    <w:rsid w:val="00D54A19"/>
    <w:rsid w:val="00D8209E"/>
    <w:rsid w:val="00D85797"/>
    <w:rsid w:val="00D91A29"/>
    <w:rsid w:val="00D91CCA"/>
    <w:rsid w:val="00DA0D77"/>
    <w:rsid w:val="00DD1638"/>
    <w:rsid w:val="00DE40E3"/>
    <w:rsid w:val="00E172FB"/>
    <w:rsid w:val="00E64C94"/>
    <w:rsid w:val="00E74326"/>
    <w:rsid w:val="00EE3DF2"/>
    <w:rsid w:val="00EE5357"/>
    <w:rsid w:val="00F4479E"/>
    <w:rsid w:val="00F47927"/>
    <w:rsid w:val="00F71D99"/>
    <w:rsid w:val="00FC0628"/>
    <w:rsid w:val="00FC63EF"/>
    <w:rsid w:val="00FC767D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484DE-43CC-4EA5-98B7-07C58743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sabella@wordworks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a@wordworks.org.za" TargetMode="External"/><Relationship Id="rId12" Type="http://schemas.openxmlformats.org/officeDocument/2006/relationships/hyperlink" Target="mailto:paulene@wordworks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la@wordworks.org.za" TargetMode="External"/><Relationship Id="rId11" Type="http://schemas.openxmlformats.org/officeDocument/2006/relationships/hyperlink" Target="mailto:sue@wordworks.org.z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 Twiss</dc:creator>
  <cp:lastModifiedBy>Paulene</cp:lastModifiedBy>
  <cp:revision>14</cp:revision>
  <cp:lastPrinted>2017-11-17T11:39:00Z</cp:lastPrinted>
  <dcterms:created xsi:type="dcterms:W3CDTF">2018-11-16T10:26:00Z</dcterms:created>
  <dcterms:modified xsi:type="dcterms:W3CDTF">2019-02-07T14:13:00Z</dcterms:modified>
</cp:coreProperties>
</file>